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hint="eastAsia" w:ascii="仿宋_GB2312" w:hAnsi="宋体" w:eastAsia="仿宋_GB2312" w:cs="Times New Roman"/>
          <w:bCs/>
          <w:sz w:val="32"/>
          <w:szCs w:val="32"/>
        </w:rPr>
      </w:pPr>
      <w:r>
        <w:rPr>
          <w:rFonts w:hint="eastAsia" w:ascii="仿宋_GB2312" w:hAnsi="宋体" w:eastAsia="仿宋_GB2312" w:cs="Times New Roman"/>
          <w:bCs/>
          <w:sz w:val="32"/>
          <w:szCs w:val="32"/>
        </w:rPr>
        <w:t>附件1</w:t>
      </w:r>
    </w:p>
    <w:p>
      <w:pPr>
        <w:adjustRightInd w:val="0"/>
        <w:snapToGrid w:val="0"/>
        <w:jc w:val="center"/>
        <w:rPr>
          <w:rFonts w:hint="eastAsia" w:ascii="仿宋_GB2312" w:hAnsi="宋体" w:eastAsia="仿宋_GB2312" w:cs="Times New Roman"/>
          <w:b/>
          <w:bCs/>
          <w:sz w:val="36"/>
          <w:szCs w:val="36"/>
        </w:rPr>
      </w:pPr>
      <w:r>
        <w:rPr>
          <w:rFonts w:hint="eastAsia" w:ascii="仿宋_GB2312" w:hAnsi="宋体" w:eastAsia="仿宋_GB2312" w:cs="Times New Roman"/>
          <w:b/>
          <w:bCs/>
          <w:sz w:val="36"/>
          <w:szCs w:val="36"/>
        </w:rPr>
        <w:t>建筑工程工程量清单编制说明</w:t>
      </w:r>
    </w:p>
    <w:p>
      <w:pPr>
        <w:jc w:val="left"/>
        <w:rPr>
          <w:rFonts w:hint="eastAsia" w:ascii="仿宋_GB2312" w:hAnsi="宋体" w:eastAsia="仿宋_GB2312" w:cs="Times New Roman"/>
          <w:sz w:val="28"/>
          <w:szCs w:val="28"/>
          <w:u w:val="single"/>
          <w:lang w:eastAsia="zh-CN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工程名称：</w:t>
      </w:r>
      <w:r>
        <w:rPr>
          <w:rFonts w:hint="eastAsia" w:ascii="仿宋_GB2312" w:hAnsi="仿宋_GB2312" w:eastAsia="仿宋_GB2312" w:cs="仿宋_GB2312"/>
          <w:b/>
          <w:bCs w:val="0"/>
          <w:color w:val="C00000"/>
          <w:sz w:val="28"/>
          <w:szCs w:val="28"/>
          <w:u w:val="single"/>
          <w:lang w:eastAsia="zh-CN"/>
        </w:rPr>
        <w:t>福建农林大学录音室改造</w:t>
      </w:r>
    </w:p>
    <w:tbl>
      <w:tblPr>
        <w:tblStyle w:val="3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90" w:hRule="atLeast"/>
        </w:trPr>
        <w:tc>
          <w:tcPr>
            <w:tcW w:w="9073" w:type="dxa"/>
            <w:noWrap w:val="0"/>
            <w:vAlign w:val="top"/>
          </w:tcPr>
          <w:p>
            <w:pPr>
              <w:numPr>
                <w:ilvl w:val="0"/>
                <w:numId w:val="1"/>
              </w:numPr>
              <w:ind w:left="720" w:hanging="720"/>
              <w:rPr>
                <w:rFonts w:hint="eastAsia" w:ascii="仿宋_GB2312" w:hAnsi="宋体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8"/>
                <w:szCs w:val="28"/>
              </w:rPr>
              <w:t>工程概况</w:t>
            </w:r>
          </w:p>
          <w:p>
            <w:pPr>
              <w:spacing w:line="360" w:lineRule="auto"/>
              <w:ind w:firstLine="555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建设地点：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eastAsia="zh-CN"/>
              </w:rPr>
              <w:t>福建福州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spacing w:line="360" w:lineRule="auto"/>
              <w:ind w:firstLine="555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工程专业：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  <w:lang w:val="en-US" w:eastAsia="zh-CN"/>
              </w:rPr>
              <w:t>单独发包的装饰工程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spacing w:line="360" w:lineRule="auto"/>
              <w:ind w:left="959" w:leftChars="261" w:hanging="411" w:hangingChars="147"/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合同工期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；工程质量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等级：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合格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4.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招标范围：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color w:val="C00000"/>
                <w:sz w:val="28"/>
                <w:szCs w:val="28"/>
                <w:u w:val="single"/>
                <w:lang w:eastAsia="zh-CN"/>
              </w:rPr>
              <w:t>福建农林大学录音室改造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单独发包的专业工程：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spacing w:line="360" w:lineRule="auto"/>
              <w:ind w:left="959" w:leftChars="261" w:hanging="411" w:hangingChars="147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5.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工程特征：</w:t>
            </w:r>
          </w:p>
          <w:p>
            <w:pPr>
              <w:numPr>
                <w:ilvl w:val="0"/>
                <w:numId w:val="2"/>
              </w:numPr>
              <w:tabs>
                <w:tab w:val="left" w:pos="0"/>
                <w:tab w:val="clear" w:pos="968"/>
              </w:tabs>
              <w:spacing w:line="360" w:lineRule="auto"/>
              <w:ind w:left="72" w:firstLine="476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建筑面积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 xml:space="preserve"> </w:t>
            </w:r>
          </w:p>
          <w:p>
            <w:pPr>
              <w:numPr>
                <w:ilvl w:val="0"/>
                <w:numId w:val="2"/>
              </w:numPr>
              <w:tabs>
                <w:tab w:val="left" w:pos="0"/>
                <w:tab w:val="clear" w:pos="968"/>
              </w:tabs>
              <w:spacing w:line="360" w:lineRule="auto"/>
              <w:ind w:left="0" w:firstLine="548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2"/>
                <w:sz w:val="28"/>
                <w:szCs w:val="28"/>
              </w:rPr>
              <w:t>层数</w:t>
            </w:r>
            <w:r>
              <w:rPr>
                <w:rFonts w:hint="eastAsia" w:ascii="仿宋" w:hAnsi="仿宋" w:eastAsia="仿宋" w:cs="仿宋"/>
                <w:bCs/>
                <w:spacing w:val="-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Cs/>
                <w:spacing w:val="-2"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；</w:t>
            </w:r>
            <w:r>
              <w:rPr>
                <w:rFonts w:hint="eastAsia" w:ascii="仿宋" w:hAnsi="仿宋" w:eastAsia="仿宋" w:cs="仿宋"/>
                <w:bCs/>
                <w:spacing w:val="-2"/>
                <w:sz w:val="28"/>
                <w:szCs w:val="28"/>
              </w:rPr>
              <w:t>檐口高度：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numPr>
                <w:ilvl w:val="0"/>
                <w:numId w:val="2"/>
              </w:numPr>
              <w:tabs>
                <w:tab w:val="left" w:pos="885"/>
                <w:tab w:val="clear" w:pos="968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2"/>
                <w:sz w:val="28"/>
                <w:szCs w:val="28"/>
              </w:rPr>
              <w:t>结构质式：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numPr>
                <w:ilvl w:val="0"/>
                <w:numId w:val="2"/>
              </w:numPr>
              <w:tabs>
                <w:tab w:val="left" w:pos="885"/>
                <w:tab w:val="clear" w:pos="968"/>
              </w:tabs>
              <w:spacing w:line="360" w:lineRule="auto"/>
              <w:ind w:left="0" w:firstLine="548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pacing w:val="-2"/>
                <w:sz w:val="28"/>
                <w:szCs w:val="28"/>
              </w:rPr>
              <w:t>基础类型：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numPr>
                <w:ilvl w:val="0"/>
                <w:numId w:val="2"/>
              </w:numPr>
              <w:tabs>
                <w:tab w:val="left" w:pos="885"/>
                <w:tab w:val="clear" w:pos="968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装饰情况：</w:t>
            </w: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  <w:u w:val="single"/>
                <w:lang w:eastAsia="zh-CN"/>
              </w:rPr>
              <w:t>拆除工程、楼地面及墙面、天棚吊顶、照明开关和灯具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eastAsia="zh-CN"/>
              </w:rPr>
              <w:t>等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numPr>
                <w:ilvl w:val="0"/>
                <w:numId w:val="2"/>
              </w:numPr>
              <w:tabs>
                <w:tab w:val="left" w:pos="885"/>
                <w:tab w:val="clear" w:pos="968"/>
              </w:tabs>
              <w:spacing w:line="360" w:lineRule="auto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kern w:val="0"/>
                <w:sz w:val="28"/>
                <w:szCs w:val="28"/>
              </w:rPr>
              <w:t>混凝土情况：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ind w:left="720" w:hanging="720"/>
              <w:rPr>
                <w:rFonts w:hint="eastAsia" w:ascii="仿宋_GB2312" w:hAnsi="宋体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8"/>
                <w:szCs w:val="28"/>
              </w:rPr>
              <w:t>编制范围</w:t>
            </w:r>
          </w:p>
          <w:p>
            <w:pPr>
              <w:spacing w:line="360" w:lineRule="exact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按照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lang w:eastAsia="zh-CN"/>
              </w:rPr>
              <w:t>业主提供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的</w:t>
            </w:r>
            <w:r>
              <w:rPr>
                <w:rFonts w:hint="eastAsia" w:ascii="仿宋_GB2312" w:hAnsi="仿宋_GB2312" w:eastAsia="仿宋_GB2312" w:cs="仿宋_GB2312"/>
                <w:bCs/>
                <w:color w:val="C00000"/>
                <w:sz w:val="28"/>
                <w:szCs w:val="28"/>
                <w:u w:val="single"/>
                <w:lang w:eastAsia="zh-CN"/>
              </w:rPr>
              <w:t>福建农林大学录音室装修工程项目装饰预算书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编制范围包括</w:t>
            </w:r>
            <w:r>
              <w:rPr>
                <w:rFonts w:hint="eastAsia" w:ascii="仿宋_GB2312" w:hAnsi="仿宋_GB2312" w:eastAsia="仿宋_GB2312" w:cs="仿宋_GB2312"/>
                <w:bCs/>
                <w:color w:val="C00000"/>
                <w:sz w:val="28"/>
                <w:szCs w:val="28"/>
                <w:u w:val="single"/>
                <w:lang w:eastAsia="zh-CN"/>
              </w:rPr>
              <w:t>装修工程，安装工程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，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具体如下：</w:t>
            </w:r>
          </w:p>
          <w:p>
            <w:pPr>
              <w:spacing w:line="360" w:lineRule="auto"/>
              <w:ind w:firstLine="700" w:firstLineChars="250"/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不含三通一平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；</w:t>
            </w:r>
          </w:p>
          <w:p>
            <w:pPr>
              <w:spacing w:line="360" w:lineRule="auto"/>
              <w:ind w:firstLine="700" w:firstLineChars="250"/>
              <w:rPr>
                <w:rFonts w:hint="eastAsia" w:ascii="仿宋" w:hAnsi="仿宋" w:eastAsia="仿宋" w:cs="仿宋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ind w:left="720" w:hanging="720"/>
              <w:rPr>
                <w:rFonts w:hint="eastAsia" w:ascii="仿宋_GB2312" w:hAnsi="宋体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8"/>
              </w:rPr>
              <w:t>编制依据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图纸：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.招标文件：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编制的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招标文件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其中存在与现行计价规定不一致的内容：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bCs/>
                <w:kern w:val="0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地质勘察报告：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b w:val="0"/>
                <w:bCs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计价计量规范：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《建设工程工程量清单计价规范》（GB50500-2013）、《房屋建筑与装饰工程工程量计算规范》（</w:t>
            </w:r>
            <w:r>
              <w:rPr>
                <w:rFonts w:ascii="仿宋" w:hAnsi="仿宋" w:eastAsia="仿宋" w:cs="仿宋"/>
                <w:bCs/>
                <w:sz w:val="28"/>
                <w:szCs w:val="28"/>
                <w:u w:val="single"/>
              </w:rPr>
              <w:t>GB50854-2013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）福建省实施细则、《通用安装工程工程量计算规范》（GB50856-2013）福建省实施细则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eastAsia="zh-CN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预算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定额：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《福建省房屋建筑与装饰工程预算定额（FJYD-101-2017）、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《福建省通用安装工程预算定额》（FJYD-301-2017~FJYD-311-2017）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u w:val="single"/>
              </w:rPr>
              <w:t>及现行补充或调整文件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（截止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2021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年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月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25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日）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ind w:firstLine="560" w:firstLineChars="200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6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费用定额：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《《福建省建筑安装工程费用定额》（2017版）及现行补充调整文件（截止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2021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年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月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25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>日）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其中，暂列金额：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；专业工程暂估价：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；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eastAsia="zh-CN"/>
              </w:rPr>
              <w:t>甲供材料费：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rPr>
                <w:rFonts w:hint="eastAsia" w:ascii="仿宋_GB2312" w:hAnsi="宋体" w:eastAsia="仿宋_GB2312" w:cs="Times New Roman"/>
                <w:b/>
                <w:bCs/>
                <w:spacing w:val="-2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pacing w:val="-2"/>
                <w:sz w:val="28"/>
                <w:szCs w:val="28"/>
              </w:rPr>
              <w:t>四、材料设备品牌及甲供材料</w:t>
            </w:r>
          </w:p>
          <w:p>
            <w:pPr>
              <w:ind w:firstLine="560" w:firstLineChars="200"/>
              <w:rPr>
                <w:rFonts w:hint="eastAsia" w:ascii="仿宋_GB2312" w:hAnsi="宋体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bCs/>
                <w:sz w:val="28"/>
                <w:szCs w:val="28"/>
              </w:rPr>
              <w:t>1.</w:t>
            </w: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>招标人要求的材料设备品牌</w:t>
            </w:r>
          </w:p>
          <w:tbl>
            <w:tblPr>
              <w:tblStyle w:val="3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365"/>
              <w:gridCol w:w="3623"/>
              <w:gridCol w:w="181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9" w:hRule="atLeast"/>
                <w:jc w:val="center"/>
              </w:trPr>
              <w:tc>
                <w:tcPr>
                  <w:tcW w:w="2365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</w:rPr>
                    <w:t>名称</w:t>
                  </w:r>
                </w:p>
              </w:tc>
              <w:tc>
                <w:tcPr>
                  <w:tcW w:w="3623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</w:rPr>
                    <w:t>品牌</w:t>
                  </w:r>
                </w:p>
              </w:tc>
              <w:tc>
                <w:tcPr>
                  <w:tcW w:w="1815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" w:hRule="atLeast"/>
                <w:jc w:val="center"/>
              </w:trPr>
              <w:tc>
                <w:tcPr>
                  <w:tcW w:w="2365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default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3623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default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815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default" w:ascii="仿宋_GB2312" w:hAnsi="宋体" w:eastAsia="仿宋_GB2312" w:cs="Times New Roman"/>
                      <w:bCs/>
                      <w:sz w:val="32"/>
                      <w:szCs w:val="32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 w:cs="Times New Roman"/>
                      <w:bCs/>
                      <w:sz w:val="32"/>
                      <w:szCs w:val="32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" w:hRule="atLeast"/>
                <w:jc w:val="center"/>
              </w:trPr>
              <w:tc>
                <w:tcPr>
                  <w:tcW w:w="2365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default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3623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default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815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default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3" w:hRule="atLeast"/>
                <w:jc w:val="center"/>
              </w:trPr>
              <w:tc>
                <w:tcPr>
                  <w:tcW w:w="2365" w:type="dxa"/>
                  <w:noWrap w:val="0"/>
                  <w:vAlign w:val="top"/>
                </w:tcPr>
                <w:p>
                  <w:pPr>
                    <w:jc w:val="center"/>
                    <w:rPr>
                      <w:rFonts w:hint="default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3623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default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815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default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</w:tr>
          </w:tbl>
          <w:p>
            <w:pPr>
              <w:numPr>
                <w:ilvl w:val="0"/>
                <w:numId w:val="3"/>
              </w:numPr>
              <w:ind w:firstLine="560" w:firstLineChars="200"/>
              <w:rPr>
                <w:rFonts w:hint="eastAsia" w:ascii="仿宋_GB2312" w:hAnsi="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sz w:val="28"/>
                <w:szCs w:val="28"/>
              </w:rPr>
              <w:t>甲供材料一览表</w:t>
            </w:r>
          </w:p>
          <w:tbl>
            <w:tblPr>
              <w:tblStyle w:val="3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497"/>
              <w:gridCol w:w="1110"/>
              <w:gridCol w:w="1800"/>
              <w:gridCol w:w="1692"/>
              <w:gridCol w:w="1221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99" w:hRule="atLeast"/>
                <w:jc w:val="center"/>
              </w:trPr>
              <w:tc>
                <w:tcPr>
                  <w:tcW w:w="2497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Times New Roman"/>
                      <w:sz w:val="28"/>
                      <w:szCs w:val="28"/>
                    </w:rPr>
                    <w:t>材料名称</w:t>
                  </w:r>
                </w:p>
              </w:tc>
              <w:tc>
                <w:tcPr>
                  <w:tcW w:w="1110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Times New Roman"/>
                      <w:sz w:val="28"/>
                      <w:szCs w:val="28"/>
                    </w:rPr>
                    <w:t>品牌</w:t>
                  </w:r>
                </w:p>
              </w:tc>
              <w:tc>
                <w:tcPr>
                  <w:tcW w:w="1800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Times New Roman"/>
                      <w:sz w:val="28"/>
                      <w:szCs w:val="28"/>
                    </w:rPr>
                    <w:t>规格、型号</w:t>
                  </w:r>
                </w:p>
              </w:tc>
              <w:tc>
                <w:tcPr>
                  <w:tcW w:w="1692" w:type="dxa"/>
                  <w:noWrap w:val="0"/>
                  <w:vAlign w:val="center"/>
                </w:tcPr>
                <w:p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Times New Roman"/>
                      <w:sz w:val="28"/>
                      <w:szCs w:val="28"/>
                    </w:rPr>
                    <w:t>含税单价（元）</w:t>
                  </w:r>
                </w:p>
              </w:tc>
              <w:tc>
                <w:tcPr>
                  <w:tcW w:w="1221" w:type="dxa"/>
                  <w:noWrap w:val="0"/>
                  <w:vAlign w:val="top"/>
                </w:tcPr>
                <w:p>
                  <w:pPr>
                    <w:spacing w:line="400" w:lineRule="exact"/>
                    <w:jc w:val="center"/>
                    <w:rPr>
                      <w:rFonts w:hint="eastAsia" w:ascii="仿宋_GB2312" w:hAnsi="仿宋" w:eastAsia="仿宋_GB2312" w:cs="Times New Roman"/>
                      <w:sz w:val="28"/>
                      <w:szCs w:val="28"/>
                    </w:rPr>
                  </w:pPr>
                  <w:r>
                    <w:rPr>
                      <w:rFonts w:hint="eastAsia" w:ascii="仿宋_GB2312" w:hAnsi="仿宋" w:eastAsia="仿宋_GB2312" w:cs="Times New Roman"/>
                      <w:sz w:val="28"/>
                      <w:szCs w:val="28"/>
                    </w:rPr>
                    <w:t>备注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70" w:hRule="atLeast"/>
                <w:jc w:val="center"/>
              </w:trPr>
              <w:tc>
                <w:tcPr>
                  <w:tcW w:w="2497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 w:cs="Times New Roman"/>
                      <w:color w:val="auto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 w:cs="Times New Roman"/>
                      <w:color w:val="auto"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110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 w:cs="Times New Roman"/>
                      <w:color w:val="auto"/>
                      <w:szCs w:val="21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 w:cs="Times New Roman"/>
                      <w:color w:val="auto"/>
                      <w:szCs w:val="21"/>
                      <w:lang w:val="en-US" w:eastAsia="zh-CN"/>
                    </w:rPr>
                    <w:t>/</w:t>
                  </w:r>
                </w:p>
              </w:tc>
              <w:tc>
                <w:tcPr>
                  <w:tcW w:w="1800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 w:cs="Times New Roman"/>
                      <w:color w:val="auto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 w:cs="Times New Roman"/>
                      <w:color w:val="auto"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692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 w:cs="Times New Roman"/>
                      <w:color w:val="auto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 w:cs="Times New Roman"/>
                      <w:color w:val="auto"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221" w:type="dxa"/>
                  <w:noWrap w:val="0"/>
                  <w:vAlign w:val="top"/>
                </w:tcPr>
                <w:p>
                  <w:pPr>
                    <w:spacing w:line="600" w:lineRule="exact"/>
                    <w:jc w:val="center"/>
                    <w:rPr>
                      <w:rFonts w:hint="eastAsia" w:ascii="仿宋_GB2312" w:hAnsi="仿宋" w:eastAsia="仿宋_GB2312" w:cs="Times New Roman"/>
                      <w:color w:val="auto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_GB2312" w:hAnsi="仿宋" w:eastAsia="仿宋_GB2312" w:cs="Times New Roman"/>
                      <w:color w:val="auto"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</w:tr>
          </w:tbl>
          <w:p>
            <w:pPr>
              <w:rPr>
                <w:rFonts w:hint="eastAsia" w:ascii="仿宋_GB2312" w:hAnsi="Times New Roman" w:eastAsia="仿宋_GB2312" w:cs="Times New Roman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bCs/>
                <w:sz w:val="28"/>
                <w:szCs w:val="28"/>
              </w:rPr>
              <w:t>五、报价注意事项</w:t>
            </w:r>
          </w:p>
          <w:p>
            <w:pPr>
              <w:spacing w:line="360" w:lineRule="auto"/>
              <w:ind w:left="34" w:leftChars="16" w:firstLine="565" w:firstLineChars="202"/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土方工程：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spacing w:line="360" w:lineRule="auto"/>
              <w:ind w:left="34" w:leftChars="16" w:firstLine="565" w:firstLineChars="202"/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桩基工程：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spacing w:line="360" w:lineRule="auto"/>
              <w:ind w:left="34" w:leftChars="16" w:firstLine="565" w:firstLineChars="202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混凝土模板及支架：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spacing w:line="360" w:lineRule="auto"/>
              <w:ind w:left="34" w:leftChars="16" w:firstLine="565" w:firstLineChars="202"/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脚手架：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spacing w:line="360" w:lineRule="auto"/>
              <w:ind w:left="34" w:leftChars="16" w:firstLine="565" w:firstLineChars="202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施工排水、降水：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leftChars="300"/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6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垂直运输：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val="en-US" w:eastAsia="zh-CN"/>
              </w:rPr>
              <w:t>。</w:t>
            </w:r>
          </w:p>
          <w:p>
            <w:pPr>
              <w:spacing w:line="360" w:lineRule="auto"/>
              <w:ind w:left="34" w:leftChars="16" w:firstLine="565" w:firstLineChars="202"/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7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大型机械设备进出场及安拆费：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；大型机械设备基础：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；大型机械设备检测：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。</w:t>
            </w:r>
          </w:p>
          <w:p>
            <w:pPr>
              <w:spacing w:line="360" w:lineRule="auto"/>
              <w:ind w:left="34" w:leftChars="16" w:firstLine="565" w:firstLineChars="202"/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8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基坑支护工程拆除：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spacing w:line="360" w:lineRule="auto"/>
              <w:ind w:left="34" w:leftChars="16" w:firstLine="565" w:firstLineChars="202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9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材料二次搬运：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spacing w:line="360" w:lineRule="auto"/>
              <w:ind w:left="34" w:leftChars="16" w:firstLine="565" w:firstLineChars="202"/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10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需要二次深化设计的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eastAsia="zh-CN"/>
              </w:rPr>
              <w:t>无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按招标文件规定据实调整工程量和综合单价，其投标单价不得优惠。</w:t>
            </w:r>
          </w:p>
          <w:p>
            <w:pPr>
              <w:spacing w:line="360" w:lineRule="auto"/>
              <w:ind w:left="34" w:leftChars="16" w:firstLine="565" w:firstLineChars="202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11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其他：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eastAsia="zh-CN"/>
              </w:rPr>
              <w:t>运距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single"/>
                <w:lang w:val="en-US" w:eastAsia="zh-CN"/>
              </w:rPr>
              <w:t>20km，实际结算按照实际运距结算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  <w:u w:val="none"/>
                <w:lang w:eastAsia="zh-CN"/>
              </w:rPr>
              <w:t>。</w:t>
            </w:r>
          </w:p>
          <w:p>
            <w:pPr>
              <w:rPr>
                <w:rFonts w:hint="eastAsia" w:ascii="仿宋_GB2312" w:hAnsi="Times New Roman" w:eastAsia="仿宋_GB2312" w:cs="Times New Roman"/>
                <w:b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b/>
                <w:sz w:val="28"/>
                <w:szCs w:val="28"/>
              </w:rPr>
              <w:t>六、本项目补充的</w:t>
            </w:r>
            <w:r>
              <w:rPr>
                <w:rFonts w:hint="eastAsia" w:ascii="仿宋_GB2312" w:hAnsi="仿宋" w:eastAsia="仿宋_GB2312" w:cs="Times New Roman"/>
                <w:b/>
                <w:bCs/>
                <w:sz w:val="28"/>
                <w:szCs w:val="28"/>
              </w:rPr>
              <w:t>工程量清单</w:t>
            </w:r>
          </w:p>
          <w:tbl>
            <w:tblPr>
              <w:tblStyle w:val="3"/>
              <w:tblW w:w="0" w:type="auto"/>
              <w:tblInd w:w="17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149"/>
              <w:gridCol w:w="1785"/>
              <w:gridCol w:w="2070"/>
              <w:gridCol w:w="945"/>
              <w:gridCol w:w="1515"/>
              <w:gridCol w:w="1116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52" w:hRule="atLeast"/>
              </w:trPr>
              <w:tc>
                <w:tcPr>
                  <w:tcW w:w="1149" w:type="dxa"/>
                  <w:noWrap w:val="0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  <w:lang w:eastAsia="zh-CN"/>
                    </w:rPr>
                    <w:t>项目</w:t>
                  </w: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</w:rPr>
                    <w:t>编码</w:t>
                  </w:r>
                </w:p>
              </w:tc>
              <w:tc>
                <w:tcPr>
                  <w:tcW w:w="1785" w:type="dxa"/>
                  <w:noWrap w:val="0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  <w:lang w:eastAsia="zh-CN"/>
                    </w:rPr>
                    <w:t>项目</w:t>
                  </w: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</w:rPr>
                    <w:t>名称</w:t>
                  </w:r>
                </w:p>
              </w:tc>
              <w:tc>
                <w:tcPr>
                  <w:tcW w:w="2070" w:type="dxa"/>
                  <w:noWrap w:val="0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</w:rPr>
                    <w:t>项目特征</w:t>
                  </w:r>
                </w:p>
              </w:tc>
              <w:tc>
                <w:tcPr>
                  <w:tcW w:w="945" w:type="dxa"/>
                  <w:noWrap w:val="0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</w:rPr>
                    <w:t>计量单位</w:t>
                  </w:r>
                </w:p>
              </w:tc>
              <w:tc>
                <w:tcPr>
                  <w:tcW w:w="1515" w:type="dxa"/>
                  <w:noWrap w:val="0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</w:rPr>
                    <w:t>工程量计算规则</w:t>
                  </w:r>
                </w:p>
              </w:tc>
              <w:tc>
                <w:tcPr>
                  <w:tcW w:w="1116" w:type="dxa"/>
                  <w:noWrap w:val="0"/>
                  <w:vAlign w:val="center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</w:rPr>
                    <w:t>工程内容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1" w:hRule="atLeast"/>
              </w:trPr>
              <w:tc>
                <w:tcPr>
                  <w:tcW w:w="1149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 w:cs="Times New Roman"/>
                      <w:bCs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785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default" w:ascii="仿宋_GB2312" w:hAnsi="宋体" w:eastAsia="仿宋_GB2312" w:cs="Times New Roman"/>
                      <w:bCs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2070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default" w:ascii="仿宋_GB2312" w:hAnsi="宋体" w:eastAsia="仿宋_GB2312" w:cs="Times New Roman"/>
                      <w:bCs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945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 w:cs="Times New Roman"/>
                      <w:bCs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15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 w:cs="Times New Roman"/>
                      <w:bCs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116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 w:cs="Times New Roman"/>
                      <w:bCs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41" w:hRule="atLeast"/>
              </w:trPr>
              <w:tc>
                <w:tcPr>
                  <w:tcW w:w="1149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785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default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2070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default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945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515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 w:cs="Times New Roman"/>
                      <w:bCs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  <w:tc>
                <w:tcPr>
                  <w:tcW w:w="1116" w:type="dxa"/>
                  <w:noWrap w:val="0"/>
                  <w:vAlign w:val="top"/>
                </w:tcPr>
                <w:p>
                  <w:pPr>
                    <w:spacing w:line="360" w:lineRule="auto"/>
                    <w:jc w:val="center"/>
                    <w:rPr>
                      <w:rFonts w:hint="eastAsia" w:ascii="仿宋_GB2312" w:hAnsi="宋体" w:eastAsia="仿宋_GB2312" w:cs="Times New Roman"/>
                      <w:bCs/>
                      <w:kern w:val="2"/>
                      <w:sz w:val="28"/>
                      <w:szCs w:val="28"/>
                      <w:lang w:val="en-US" w:eastAsia="zh-CN" w:bidi="ar-SA"/>
                    </w:rPr>
                  </w:pPr>
                  <w:r>
                    <w:rPr>
                      <w:rFonts w:hint="eastAsia" w:ascii="仿宋" w:hAnsi="仿宋" w:eastAsia="仿宋" w:cs="仿宋"/>
                      <w:bCs/>
                      <w:sz w:val="28"/>
                      <w:szCs w:val="28"/>
                      <w:lang w:val="en-US" w:eastAsia="zh-CN"/>
                    </w:rPr>
                    <w:t>/</w:t>
                  </w:r>
                </w:p>
              </w:tc>
            </w:tr>
          </w:tbl>
          <w:p>
            <w:pPr>
              <w:numPr>
                <w:ilvl w:val="0"/>
                <w:numId w:val="4"/>
              </w:numPr>
              <w:rPr>
                <w:rFonts w:hint="eastAsia" w:ascii="仿宋_GB2312" w:hAnsi="宋体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sz w:val="28"/>
                <w:szCs w:val="28"/>
              </w:rPr>
              <w:t>其他需要的说明</w:t>
            </w:r>
          </w:p>
          <w:p>
            <w:pPr>
              <w:numPr>
                <w:ilvl w:val="0"/>
                <w:numId w:val="0"/>
              </w:numPr>
              <w:ind w:firstLine="560" w:firstLineChars="200"/>
              <w:rPr>
                <w:rFonts w:hint="eastAsia" w:ascii="仿宋_GB2312" w:hAnsi="宋体" w:eastAsia="仿宋_GB2312" w:cs="Times New Roman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8"/>
                <w:szCs w:val="28"/>
                <w:u w:val="single"/>
                <w:lang w:val="en-US" w:eastAsia="zh-CN"/>
              </w:rPr>
              <w:t>无。</w:t>
            </w:r>
          </w:p>
          <w:p>
            <w:pPr>
              <w:numPr>
                <w:ilvl w:val="0"/>
                <w:numId w:val="5"/>
              </w:numP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8"/>
                <w:szCs w:val="28"/>
              </w:rPr>
              <w:t>工程量清单审核情况</w:t>
            </w:r>
          </w:p>
          <w:p>
            <w:pPr>
              <w:ind w:left="34" w:leftChars="16" w:firstLine="565" w:firstLineChars="202"/>
              <w:rPr>
                <w:rFonts w:hint="eastAsia" w:ascii="仿宋_GB2312" w:hAnsi="Times New Roman" w:eastAsia="仿宋_GB2312" w:cs="Times New Roman"/>
                <w:bCs/>
                <w:color w:val="FF0000"/>
                <w:sz w:val="28"/>
                <w:szCs w:val="28"/>
                <w:u w:val="single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  <w:u w:val="single"/>
                <w:lang w:val="en-US" w:eastAsia="zh-CN"/>
              </w:rPr>
              <w:t>无。</w:t>
            </w: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EC2B05"/>
    <w:multiLevelType w:val="singleLevel"/>
    <w:tmpl w:val="8DEC2B0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DF4289B"/>
    <w:multiLevelType w:val="singleLevel"/>
    <w:tmpl w:val="ADF4289B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874049B"/>
    <w:multiLevelType w:val="multilevel"/>
    <w:tmpl w:val="3874049B"/>
    <w:lvl w:ilvl="0" w:tentative="0">
      <w:start w:val="1"/>
      <w:numFmt w:val="decimal"/>
      <w:lvlText w:val="%1)"/>
      <w:lvlJc w:val="left"/>
      <w:pPr>
        <w:tabs>
          <w:tab w:val="left" w:pos="968"/>
        </w:tabs>
        <w:ind w:left="968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388"/>
        </w:tabs>
        <w:ind w:left="1388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08"/>
        </w:tabs>
        <w:ind w:left="1808" w:hanging="420"/>
      </w:pPr>
    </w:lvl>
    <w:lvl w:ilvl="3" w:tentative="0">
      <w:start w:val="1"/>
      <w:numFmt w:val="decimal"/>
      <w:lvlText w:val="%4."/>
      <w:lvlJc w:val="left"/>
      <w:pPr>
        <w:tabs>
          <w:tab w:val="left" w:pos="2228"/>
        </w:tabs>
        <w:ind w:left="2228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648"/>
        </w:tabs>
        <w:ind w:left="2648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68"/>
        </w:tabs>
        <w:ind w:left="3068" w:hanging="420"/>
      </w:pPr>
    </w:lvl>
    <w:lvl w:ilvl="6" w:tentative="0">
      <w:start w:val="1"/>
      <w:numFmt w:val="decimal"/>
      <w:lvlText w:val="%7."/>
      <w:lvlJc w:val="left"/>
      <w:pPr>
        <w:tabs>
          <w:tab w:val="left" w:pos="3488"/>
        </w:tabs>
        <w:ind w:left="3488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08"/>
        </w:tabs>
        <w:ind w:left="3908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328"/>
        </w:tabs>
        <w:ind w:left="4328" w:hanging="420"/>
      </w:pPr>
    </w:lvl>
  </w:abstractNum>
  <w:abstractNum w:abstractNumId="3">
    <w:nsid w:val="480812A7"/>
    <w:multiLevelType w:val="multilevel"/>
    <w:tmpl w:val="480812A7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  <w:b/>
      </w:rPr>
    </w:lvl>
    <w:lvl w:ilvl="1" w:tentative="0">
      <w:start w:val="1"/>
      <w:numFmt w:val="decimal"/>
      <w:lvlText w:val="%2、"/>
      <w:lvlJc w:val="left"/>
      <w:pPr>
        <w:tabs>
          <w:tab w:val="left" w:pos="1140"/>
        </w:tabs>
        <w:ind w:left="114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4">
    <w:nsid w:val="59780006"/>
    <w:multiLevelType w:val="singleLevel"/>
    <w:tmpl w:val="59780006"/>
    <w:lvl w:ilvl="0" w:tentative="0">
      <w:start w:val="8"/>
      <w:numFmt w:val="chineseCounting"/>
      <w:suff w:val="nothing"/>
      <w:lvlText w:val="%1、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6C728A"/>
    <w:rsid w:val="01CC2391"/>
    <w:rsid w:val="0F4B12BC"/>
    <w:rsid w:val="18464BDE"/>
    <w:rsid w:val="1C1C64C4"/>
    <w:rsid w:val="1D6C728A"/>
    <w:rsid w:val="408E40F4"/>
    <w:rsid w:val="534B1D45"/>
    <w:rsid w:val="5DFA69C6"/>
    <w:rsid w:val="69D01E10"/>
    <w:rsid w:val="6ED749E2"/>
    <w:rsid w:val="72A96CCC"/>
    <w:rsid w:val="764A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2021-10-25T03:13:00Z</dcterms:created>
  <dc:creator>Administrator</dc:creator>
  <cp:lastModifiedBy>Administrator</cp:lastModifiedBy>
  <dcterms:modified xsi:type="dcterms:W3CDTF">2021-10-25T09:19:43Z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CB7D066B8F374B8CB8C1286348D13929</vt:lpwstr>
  </property>
</Properties>
</file>