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6F" w:rsidRDefault="00FE2F6F" w:rsidP="00FE2F6F">
      <w:pPr>
        <w:spacing w:line="400" w:lineRule="exact"/>
        <w:jc w:val="center"/>
        <w:rPr>
          <w:rStyle w:val="a6"/>
          <w:rFonts w:ascii="宋体" w:hAnsi="宋体" w:cs="宋体" w:hint="eastAsia"/>
          <w:color w:val="000000"/>
          <w:sz w:val="28"/>
          <w:szCs w:val="28"/>
        </w:rPr>
      </w:pPr>
      <w:r w:rsidRPr="00201C89">
        <w:rPr>
          <w:rStyle w:val="a6"/>
          <w:rFonts w:ascii="宋体" w:hAnsi="宋体" w:cs="宋体"/>
          <w:color w:val="000000"/>
          <w:sz w:val="28"/>
          <w:szCs w:val="28"/>
        </w:rPr>
        <w:t>动植物活体多功能成像系统</w:t>
      </w:r>
      <w:r>
        <w:rPr>
          <w:rStyle w:val="a6"/>
          <w:rFonts w:ascii="宋体" w:hAnsi="宋体" w:cs="宋体" w:hint="eastAsia"/>
          <w:color w:val="000000"/>
          <w:sz w:val="28"/>
          <w:szCs w:val="28"/>
        </w:rPr>
        <w:t>技术参数要求</w:t>
      </w:r>
    </w:p>
    <w:p w:rsidR="00E84998" w:rsidRDefault="005A5FB0">
      <w:pPr>
        <w:spacing w:line="400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 w:hint="eastAsia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系统性能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.1 </w:t>
      </w:r>
      <w:r>
        <w:rPr>
          <w:rFonts w:ascii="Times New Roman" w:hAnsi="Times New Roman" w:cs="Times New Roman"/>
          <w:sz w:val="24"/>
        </w:rPr>
        <w:t>具备高灵敏度的生物发光二维成像功能；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</w:t>
      </w:r>
      <w:r>
        <w:rPr>
          <w:rFonts w:ascii="Times New Roman" w:hAnsi="Times New Roman" w:cs="Times New Roman"/>
          <w:sz w:val="24"/>
        </w:rPr>
        <w:t>具备高性能的荧光二维成像功能；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</w:t>
      </w:r>
      <w:r>
        <w:rPr>
          <w:rFonts w:ascii="Times New Roman" w:hAnsi="Times New Roman" w:cs="Times New Roman"/>
          <w:sz w:val="24"/>
        </w:rPr>
        <w:t>具备快速低辐射</w:t>
      </w:r>
      <w:r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>光成像功能；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</w:t>
      </w:r>
      <w:r>
        <w:rPr>
          <w:rFonts w:ascii="Times New Roman" w:hAnsi="Times New Roman" w:cs="Times New Roman"/>
          <w:sz w:val="24"/>
        </w:rPr>
        <w:t>具备基于切伦科夫辐射原理的放射性同位素成像功能；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</w:t>
      </w:r>
      <w:r>
        <w:rPr>
          <w:rFonts w:ascii="Times New Roman" w:hAnsi="Times New Roman" w:cs="Times New Roman"/>
          <w:sz w:val="24"/>
        </w:rPr>
        <w:t>具备高品质滤光片及光谱分离算法，可实现自发荧光扣除及多探针成像；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</w:t>
      </w:r>
      <w:r>
        <w:rPr>
          <w:rFonts w:ascii="Times New Roman" w:hAnsi="Times New Roman" w:cs="Times New Roman"/>
          <w:sz w:val="24"/>
        </w:rPr>
        <w:t>实验中能够实现生物发光、荧光及</w:t>
      </w:r>
      <w:r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>光成像模式的联合使用，并能将影像融合叠加；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1.7</w:t>
      </w:r>
      <w:r>
        <w:rPr>
          <w:rFonts w:ascii="Times New Roman" w:hAnsi="Times New Roman" w:cs="Times New Roman"/>
          <w:sz w:val="24"/>
        </w:rPr>
        <w:t>具备国际公认的光学信号定量方法；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1.8</w:t>
      </w:r>
      <w:r>
        <w:rPr>
          <w:rFonts w:ascii="Times New Roman" w:hAnsi="Times New Roman" w:cs="Times New Roman"/>
          <w:sz w:val="24"/>
        </w:rPr>
        <w:t>具备高通量成像能力，可同时成像至少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只小鼠。</w:t>
      </w:r>
    </w:p>
    <w:p w:rsidR="00E84998" w:rsidRDefault="005A5FB0">
      <w:pPr>
        <w:spacing w:line="400" w:lineRule="exact"/>
        <w:rPr>
          <w:rFonts w:ascii="Times New Roman" w:hAnsi="Times New Roman" w:cs="Times New Roman"/>
          <w:b/>
          <w:sz w:val="24"/>
        </w:rPr>
      </w:pPr>
      <w:r>
        <w:rPr>
          <w:rStyle w:val="a6"/>
          <w:rFonts w:ascii="Times New Roman" w:hAnsi="Times New Roman" w:cs="Times New Roman"/>
        </w:rPr>
        <w:t>★</w:t>
      </w: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 w:hint="eastAsia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应用领域</w:t>
      </w:r>
    </w:p>
    <w:p w:rsidR="00E84998" w:rsidRDefault="005A5FB0">
      <w:pPr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广泛应用于生物细胞、干细胞、感染、炎症、免疫疾病、神经疾病、心血管疾病、代谢疾病、基因治疗等多种疾病分子机理及相关药物研发的临床前研究。</w:t>
      </w:r>
    </w:p>
    <w:p w:rsidR="00E84998" w:rsidRDefault="005A5FB0">
      <w:pPr>
        <w:numPr>
          <w:ilvl w:val="0"/>
          <w:numId w:val="1"/>
        </w:numPr>
        <w:spacing w:line="400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主要技术参数</w:t>
      </w:r>
    </w:p>
    <w:p w:rsidR="00E84998" w:rsidRDefault="005A5FB0">
      <w:pPr>
        <w:spacing w:before="120" w:after="120" w:line="400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</w:t>
      </w:r>
      <w:r>
        <w:rPr>
          <w:rFonts w:ascii="Times New Roman" w:hAnsi="Times New Roman" w:cs="Times New Roman"/>
          <w:b/>
          <w:sz w:val="24"/>
        </w:rPr>
        <w:t>成像主机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3.1.1</w:t>
      </w:r>
      <w:r>
        <w:rPr>
          <w:rFonts w:ascii="Times New Roman" w:hAnsi="Times New Roman" w:cs="Times New Roman"/>
          <w:sz w:val="24"/>
        </w:rPr>
        <w:t>采用背照射、背部薄化科学一级</w:t>
      </w:r>
      <w:r>
        <w:rPr>
          <w:rFonts w:ascii="Times New Roman" w:hAnsi="Times New Roman" w:cs="Times New Roman"/>
          <w:sz w:val="24"/>
        </w:rPr>
        <w:t>CCD</w:t>
      </w:r>
      <w:r>
        <w:rPr>
          <w:rFonts w:ascii="Times New Roman" w:hAnsi="Times New Roman" w:cs="Times New Roman"/>
          <w:sz w:val="24"/>
        </w:rPr>
        <w:t>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Style w:val="a6"/>
          <w:rFonts w:ascii="Times New Roman" w:hAnsi="Times New Roman" w:cs="Times New Roman"/>
        </w:rPr>
        <w:t>★</w:t>
      </w:r>
      <w:r>
        <w:rPr>
          <w:rFonts w:ascii="Times New Roman" w:hAnsi="Times New Roman" w:cs="Times New Roman"/>
          <w:sz w:val="24"/>
        </w:rPr>
        <w:t>3.1.2CCD</w:t>
      </w:r>
      <w:r>
        <w:rPr>
          <w:rFonts w:ascii="Times New Roman" w:hAnsi="Times New Roman" w:cs="Times New Roman"/>
          <w:sz w:val="24"/>
        </w:rPr>
        <w:t>采用电制冷方式，工作温度达到绝对</w:t>
      </w:r>
      <w:r>
        <w:rPr>
          <w:rFonts w:ascii="Times New Roman" w:hAnsi="Times New Roman" w:cs="Times New Roman"/>
          <w:sz w:val="24"/>
        </w:rPr>
        <w:t>-90℃</w:t>
      </w:r>
      <w:r>
        <w:rPr>
          <w:rFonts w:ascii="Times New Roman" w:hAnsi="Times New Roman" w:cs="Times New Roman"/>
          <w:sz w:val="24"/>
        </w:rPr>
        <w:t>，温度可视化；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3.1.3CCD</w:t>
      </w:r>
      <w:r>
        <w:rPr>
          <w:rFonts w:ascii="Times New Roman" w:hAnsi="Times New Roman" w:cs="Times New Roman"/>
          <w:sz w:val="24"/>
        </w:rPr>
        <w:t>尺寸不小于（</w:t>
      </w:r>
      <w:r>
        <w:rPr>
          <w:rFonts w:ascii="Times New Roman" w:hAnsi="Times New Roman" w:cs="Times New Roman"/>
          <w:sz w:val="24"/>
        </w:rPr>
        <w:t>1.3 x 1.3</w:t>
      </w:r>
      <w:r>
        <w:rPr>
          <w:rFonts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/>
          <w:sz w:val="24"/>
        </w:rPr>
        <w:t>cm</w:t>
      </w:r>
      <w:r>
        <w:rPr>
          <w:rFonts w:ascii="Times New Roman" w:hAnsi="Times New Roman" w:cs="Times New Roman"/>
          <w:sz w:val="24"/>
        </w:rPr>
        <w:t>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3.1.4CCD</w:t>
      </w:r>
      <w:r>
        <w:rPr>
          <w:rFonts w:ascii="Times New Roman" w:hAnsi="Times New Roman" w:cs="Times New Roman"/>
          <w:sz w:val="24"/>
        </w:rPr>
        <w:t>有效像素数量不少于</w:t>
      </w:r>
      <w:r>
        <w:rPr>
          <w:rFonts w:ascii="Times New Roman" w:hAnsi="Times New Roman" w:cs="Times New Roman"/>
          <w:sz w:val="24"/>
        </w:rPr>
        <w:t>1024 x 1024</w:t>
      </w:r>
      <w:r>
        <w:rPr>
          <w:rFonts w:ascii="Times New Roman" w:hAnsi="Times New Roman" w:cs="Times New Roman"/>
          <w:sz w:val="24"/>
        </w:rPr>
        <w:t>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3.1.5CCD </w:t>
      </w:r>
      <w:r>
        <w:rPr>
          <w:rFonts w:ascii="Times New Roman" w:hAnsi="Times New Roman" w:cs="Times New Roman"/>
          <w:sz w:val="24"/>
        </w:rPr>
        <w:t>量子效率大于</w:t>
      </w:r>
      <w:r>
        <w:rPr>
          <w:rFonts w:ascii="Times New Roman" w:hAnsi="Times New Roman" w:cs="Times New Roman"/>
          <w:sz w:val="24"/>
        </w:rPr>
        <w:t>85%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500-700</w:t>
      </w:r>
      <w:r>
        <w:rPr>
          <w:rFonts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/>
          <w:sz w:val="24"/>
        </w:rPr>
        <w:t>nm</w:t>
      </w:r>
      <w:r>
        <w:rPr>
          <w:rFonts w:ascii="Times New Roman" w:hAnsi="Times New Roman" w:cs="Times New Roman"/>
          <w:sz w:val="24"/>
        </w:rPr>
        <w:t>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3.1.6CCD</w:t>
      </w:r>
      <w:r>
        <w:rPr>
          <w:rFonts w:ascii="Times New Roman" w:hAnsi="Times New Roman" w:cs="Times New Roman"/>
          <w:sz w:val="24"/>
        </w:rPr>
        <w:t>暗电流不高于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x 10</w:t>
      </w:r>
      <w:r>
        <w:rPr>
          <w:rFonts w:ascii="Times New Roman" w:hAnsi="Times New Roman" w:cs="Times New Roman"/>
          <w:sz w:val="24"/>
          <w:vertAlign w:val="superscript"/>
        </w:rPr>
        <w:t>-4</w:t>
      </w:r>
      <w:r>
        <w:rPr>
          <w:rFonts w:ascii="Times New Roman" w:hAnsi="Times New Roman" w:cs="Times New Roman"/>
          <w:sz w:val="24"/>
        </w:rPr>
        <w:t>电子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秒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像素；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3.1.7CCD</w:t>
      </w:r>
      <w:r>
        <w:rPr>
          <w:rFonts w:ascii="Times New Roman" w:hAnsi="Times New Roman" w:cs="Times New Roman"/>
          <w:sz w:val="24"/>
        </w:rPr>
        <w:t>读数噪音不高于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个电子；</w:t>
      </w:r>
    </w:p>
    <w:p w:rsidR="00E84998" w:rsidRDefault="005A5FB0">
      <w:pPr>
        <w:widowControl/>
        <w:autoSpaceDE w:val="0"/>
        <w:autoSpaceDN w:val="0"/>
        <w:adjustRightInd w:val="0"/>
        <w:spacing w:line="400" w:lineRule="exact"/>
        <w:jc w:val="left"/>
        <w:rPr>
          <w:rFonts w:ascii="Times New Roman" w:hAnsi="Times New Roman" w:cs="Times New Roman"/>
          <w:kern w:val="0"/>
          <w:sz w:val="24"/>
        </w:rPr>
      </w:pPr>
      <w:r>
        <w:rPr>
          <w:rStyle w:val="a6"/>
          <w:rFonts w:ascii="Times New Roman" w:hAnsi="Times New Roman" w:cs="Times New Roman"/>
        </w:rPr>
        <w:t>★</w:t>
      </w:r>
      <w:r>
        <w:rPr>
          <w:rFonts w:ascii="Times New Roman" w:hAnsi="Times New Roman" w:cs="Times New Roman"/>
          <w:sz w:val="24"/>
        </w:rPr>
        <w:t>3.1.8</w:t>
      </w:r>
      <w:r>
        <w:rPr>
          <w:rFonts w:ascii="Times New Roman" w:hAnsi="Times New Roman" w:cs="Times New Roman"/>
          <w:sz w:val="24"/>
        </w:rPr>
        <w:t>最小检测光子数可达</w:t>
      </w:r>
      <w:r>
        <w:rPr>
          <w:rFonts w:ascii="Times New Roman" w:hAnsi="Times New Roman" w:cs="Times New Roman"/>
          <w:sz w:val="24"/>
        </w:rPr>
        <w:t>100</w:t>
      </w:r>
      <w:r>
        <w:rPr>
          <w:rFonts w:ascii="Times New Roman" w:hAnsi="Times New Roman" w:cs="Times New Roman"/>
          <w:sz w:val="24"/>
        </w:rPr>
        <w:t>光子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秒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弧度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平方厘米；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3.1.9</w:t>
      </w:r>
      <w:r>
        <w:rPr>
          <w:rFonts w:ascii="Times New Roman" w:hAnsi="Times New Roman" w:cs="Times New Roman"/>
          <w:sz w:val="24"/>
        </w:rPr>
        <w:t>采用定焦镜头，最大光圈可达</w:t>
      </w:r>
      <w:r>
        <w:rPr>
          <w:rFonts w:ascii="Times New Roman" w:hAnsi="Times New Roman" w:cs="Times New Roman"/>
          <w:sz w:val="24"/>
        </w:rPr>
        <w:t>f/0.95</w:t>
      </w:r>
      <w:r>
        <w:rPr>
          <w:rFonts w:ascii="Times New Roman" w:hAnsi="Times New Roman" w:cs="Times New Roman"/>
          <w:sz w:val="24"/>
        </w:rPr>
        <w:t>，可自动聚焦；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3.1.10</w:t>
      </w:r>
      <w:r>
        <w:rPr>
          <w:rFonts w:ascii="Times New Roman" w:hAnsi="Times New Roman" w:cs="Times New Roman"/>
          <w:sz w:val="24"/>
        </w:rPr>
        <w:t>成像视野范围可调，最大视野能够满足至少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只小鼠同时成像；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3.1.11</w:t>
      </w:r>
      <w:r>
        <w:rPr>
          <w:rFonts w:ascii="Times New Roman" w:hAnsi="Times New Roman" w:cs="Times New Roman"/>
          <w:sz w:val="24"/>
        </w:rPr>
        <w:t>动物载物台温度可控</w:t>
      </w:r>
      <w:r>
        <w:rPr>
          <w:rFonts w:ascii="Times New Roman" w:hAnsi="Times New Roman" w:cs="Times New Roman"/>
          <w:sz w:val="24"/>
        </w:rPr>
        <w:t>20℃-40℃</w:t>
      </w:r>
      <w:r>
        <w:rPr>
          <w:rFonts w:ascii="Times New Roman" w:hAnsi="Times New Roman" w:cs="Times New Roman"/>
          <w:sz w:val="24"/>
        </w:rPr>
        <w:t>，且即时温度可通过软件显示；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3.1.12</w:t>
      </w:r>
      <w:r>
        <w:rPr>
          <w:rFonts w:ascii="Times New Roman" w:hAnsi="Times New Roman" w:cs="Times New Roman"/>
          <w:sz w:val="24"/>
        </w:rPr>
        <w:t>荧光光源采用高效金属卤素灯，功率不低于</w:t>
      </w:r>
      <w:r>
        <w:rPr>
          <w:rFonts w:ascii="Times New Roman" w:hAnsi="Times New Roman" w:cs="Times New Roman"/>
          <w:sz w:val="24"/>
        </w:rPr>
        <w:t>150</w:t>
      </w:r>
      <w:r>
        <w:rPr>
          <w:rFonts w:ascii="Times New Roman" w:hAnsi="Times New Roman" w:cs="Times New Roman"/>
          <w:sz w:val="24"/>
        </w:rPr>
        <w:t>瓦；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3.1.13</w:t>
      </w:r>
      <w:r>
        <w:rPr>
          <w:rFonts w:ascii="Times New Roman" w:hAnsi="Times New Roman" w:cs="Times New Roman"/>
          <w:sz w:val="24"/>
        </w:rPr>
        <w:t>激发光滤片标配数量不少于</w:t>
      </w:r>
      <w:r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>个，发射光滤片标配数量不少于</w:t>
      </w: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个；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3.1.14</w:t>
      </w:r>
      <w:r>
        <w:rPr>
          <w:rFonts w:ascii="Times New Roman" w:hAnsi="Times New Roman" w:cs="Times New Roman"/>
          <w:sz w:val="24"/>
        </w:rPr>
        <w:t>所有滤片均为高品质滤光片，透光率可达</w:t>
      </w:r>
      <w:r>
        <w:rPr>
          <w:rFonts w:ascii="Times New Roman" w:hAnsi="Times New Roman" w:cs="Times New Roman"/>
          <w:sz w:val="24"/>
        </w:rPr>
        <w:t>95%</w:t>
      </w:r>
      <w:r>
        <w:rPr>
          <w:rFonts w:ascii="Times New Roman" w:hAnsi="Times New Roman" w:cs="Times New Roman"/>
          <w:sz w:val="24"/>
        </w:rPr>
        <w:t>，滤片表面采用多层硬性涂料防护，防止因长期照射导致的滤片退化或损伤，使用寿命长；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3.1.15</w:t>
      </w:r>
      <w:r>
        <w:rPr>
          <w:rFonts w:ascii="Times New Roman" w:hAnsi="Times New Roman" w:cs="Times New Roman"/>
          <w:sz w:val="24"/>
        </w:rPr>
        <w:t>标准</w:t>
      </w:r>
      <w:r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>光成像时间不高于</w:t>
      </w:r>
      <w:r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>秒，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平均辐射剂量不高于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3 mGy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3.1.16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利用对位校正板进行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X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光与可见光校正，保证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X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光成像准确性；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3.1.1</w:t>
      </w:r>
      <w:r>
        <w:rPr>
          <w:rFonts w:ascii="Times New Roman" w:hAnsi="Times New Roman" w:cs="Times New Roman"/>
          <w:sz w:val="24"/>
        </w:rPr>
        <w:t xml:space="preserve">7 </w:t>
      </w:r>
      <w:r>
        <w:rPr>
          <w:rFonts w:ascii="Times New Roman" w:hAnsi="Times New Roman" w:cs="Times New Roman"/>
          <w:sz w:val="24"/>
        </w:rPr>
        <w:t>仪器出厂前经过国际标准的</w:t>
      </w:r>
      <w:r>
        <w:rPr>
          <w:rFonts w:ascii="Times New Roman" w:hAnsi="Times New Roman" w:cs="Times New Roman"/>
          <w:sz w:val="24"/>
        </w:rPr>
        <w:t>NIST</w:t>
      </w:r>
      <w:r>
        <w:rPr>
          <w:rFonts w:ascii="Times New Roman" w:hAnsi="Times New Roman" w:cs="Times New Roman"/>
          <w:sz w:val="24"/>
        </w:rPr>
        <w:t>光学校准；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3.1.1</w:t>
      </w:r>
      <w:r>
        <w:rPr>
          <w:rFonts w:ascii="Times New Roman" w:hAnsi="Times New Roman" w:cs="Times New Roman"/>
          <w:sz w:val="24"/>
        </w:rPr>
        <w:t xml:space="preserve">8 </w:t>
      </w:r>
      <w:r>
        <w:rPr>
          <w:rFonts w:ascii="Times New Roman" w:hAnsi="Times New Roman" w:cs="Times New Roman"/>
          <w:sz w:val="24"/>
        </w:rPr>
        <w:t>仪器具备定时自检功能，可自动去除仪器本身产生的背景信号。</w:t>
      </w:r>
    </w:p>
    <w:p w:rsidR="00E84998" w:rsidRDefault="005A5FB0">
      <w:pPr>
        <w:spacing w:before="120" w:after="120" w:line="400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</w:t>
      </w:r>
      <w:r>
        <w:rPr>
          <w:rFonts w:ascii="Times New Roman" w:hAnsi="Times New Roman" w:cs="Times New Roman"/>
          <w:b/>
          <w:sz w:val="24"/>
        </w:rPr>
        <w:t>图像获取及分析软件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3.2.1</w:t>
      </w:r>
      <w:r>
        <w:rPr>
          <w:rFonts w:ascii="Times New Roman" w:hAnsi="Times New Roman" w:cs="Times New Roman"/>
          <w:sz w:val="24"/>
        </w:rPr>
        <w:t>软件包含图像获取及数据分析模块，操作界面人性化；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3.2.2</w:t>
      </w:r>
      <w:r>
        <w:rPr>
          <w:rFonts w:ascii="Times New Roman" w:hAnsi="Times New Roman" w:cs="Times New Roman"/>
          <w:sz w:val="24"/>
        </w:rPr>
        <w:t>具备成像设置向导，</w:t>
      </w:r>
      <w:r>
        <w:rPr>
          <w:rFonts w:ascii="Times New Roman" w:hAnsi="Times New Roman" w:cs="Times New Roman"/>
          <w:sz w:val="24"/>
        </w:rPr>
        <w:t>方便使用者操作；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3.2.3</w:t>
      </w:r>
      <w:r>
        <w:rPr>
          <w:rFonts w:ascii="Times New Roman" w:hAnsi="Times New Roman" w:cs="Times New Roman"/>
          <w:sz w:val="24"/>
        </w:rPr>
        <w:t>可通过软件设置自动顺序成像，使仪器自动完成多时间点、多通道以及生物发光和荧光多模式顺序成像；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Style w:val="a6"/>
          <w:rFonts w:ascii="Times New Roman" w:hAnsi="Times New Roman" w:cs="Times New Roman"/>
        </w:rPr>
        <w:t>★</w:t>
      </w:r>
      <w:r>
        <w:rPr>
          <w:rFonts w:ascii="Times New Roman" w:hAnsi="Times New Roman" w:cs="Times New Roman"/>
          <w:sz w:val="24"/>
        </w:rPr>
        <w:t>3.2.4</w:t>
      </w:r>
      <w:r>
        <w:rPr>
          <w:rFonts w:ascii="Times New Roman" w:hAnsi="Times New Roman" w:cs="Times New Roman"/>
          <w:bCs/>
          <w:kern w:val="0"/>
          <w:sz w:val="24"/>
        </w:rPr>
        <w:t>具备生物发光、荧光及</w:t>
      </w:r>
      <w:r>
        <w:rPr>
          <w:rFonts w:ascii="Times New Roman" w:hAnsi="Times New Roman" w:cs="Times New Roman"/>
          <w:bCs/>
          <w:kern w:val="0"/>
          <w:sz w:val="24"/>
        </w:rPr>
        <w:t>X</w:t>
      </w:r>
      <w:r>
        <w:rPr>
          <w:rFonts w:ascii="Times New Roman" w:hAnsi="Times New Roman" w:cs="Times New Roman"/>
          <w:bCs/>
          <w:kern w:val="0"/>
          <w:sz w:val="24"/>
        </w:rPr>
        <w:t>光信号自动叠加功能；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3.2.5</w:t>
      </w:r>
      <w:r>
        <w:rPr>
          <w:rFonts w:ascii="Times New Roman" w:hAnsi="Times New Roman" w:cs="Times New Roman"/>
          <w:sz w:val="24"/>
        </w:rPr>
        <w:t>具备基于定量分析结果的荧光背景扣除算法；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Style w:val="a6"/>
          <w:rFonts w:ascii="Times New Roman" w:hAnsi="Times New Roman" w:cs="Times New Roman"/>
        </w:rPr>
        <w:t>★</w:t>
      </w:r>
      <w:r>
        <w:rPr>
          <w:rFonts w:ascii="Times New Roman" w:hAnsi="Times New Roman" w:cs="Times New Roman"/>
          <w:sz w:val="24"/>
        </w:rPr>
        <w:t>3.2.6</w:t>
      </w:r>
      <w:r>
        <w:rPr>
          <w:rFonts w:ascii="Times New Roman" w:hAnsi="Times New Roman" w:cs="Times New Roman"/>
          <w:sz w:val="24"/>
        </w:rPr>
        <w:t>具备荧光光谱分离算法，可进行背景光去除及多探针成像分析所需的纯光谱信息提取、多光谱分离、信号光谱特征分类、图像叠加等操作；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Style w:val="a6"/>
          <w:rFonts w:ascii="Times New Roman" w:hAnsi="Times New Roman" w:cs="Times New Roman"/>
        </w:rPr>
        <w:t>★</w:t>
      </w:r>
      <w:r>
        <w:rPr>
          <w:rFonts w:ascii="Times New Roman" w:hAnsi="Times New Roman" w:cs="Times New Roman"/>
          <w:sz w:val="24"/>
        </w:rPr>
        <w:t>3.2.7</w:t>
      </w:r>
      <w:r>
        <w:rPr>
          <w:rFonts w:ascii="Times New Roman" w:hAnsi="Times New Roman" w:cs="Times New Roman"/>
          <w:sz w:val="24"/>
        </w:rPr>
        <w:t>采用国际公认的定量标准，以动物体表单位时间、单位面积、单位弧度发出的光子数作为定量单位，保证在不同成像参数获得的结果一致；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3.2.8</w:t>
      </w:r>
      <w:r>
        <w:rPr>
          <w:rFonts w:ascii="Times New Roman" w:hAnsi="Times New Roman" w:cs="Times New Roman"/>
          <w:sz w:val="24"/>
        </w:rPr>
        <w:t>具备圆形、矩形、轮廓线、不同规格微孔板等多种</w:t>
      </w:r>
      <w:r>
        <w:rPr>
          <w:rFonts w:ascii="Times New Roman" w:hAnsi="Times New Roman" w:cs="Times New Roman"/>
          <w:sz w:val="24"/>
        </w:rPr>
        <w:t>ROI</w:t>
      </w:r>
      <w:r>
        <w:rPr>
          <w:rFonts w:ascii="Times New Roman" w:hAnsi="Times New Roman" w:cs="Times New Roman"/>
          <w:sz w:val="24"/>
        </w:rPr>
        <w:t>圈选模式，用于信号的定量分析；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3.2.9</w:t>
      </w:r>
      <w:r>
        <w:rPr>
          <w:rFonts w:ascii="Times New Roman" w:hAnsi="Times New Roman" w:cs="Times New Roman"/>
          <w:sz w:val="24"/>
        </w:rPr>
        <w:t>可通过软件记录实验相关内容，并自动添加于成像结果中，利于实验结果的管理。</w:t>
      </w:r>
    </w:p>
    <w:p w:rsidR="00E84998" w:rsidRDefault="005A5FB0">
      <w:pPr>
        <w:spacing w:before="120" w:after="120" w:line="400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3.3</w:t>
      </w:r>
      <w:r>
        <w:rPr>
          <w:rFonts w:ascii="Times New Roman" w:hAnsi="Times New Roman" w:cs="Times New Roman"/>
          <w:b/>
          <w:sz w:val="24"/>
        </w:rPr>
        <w:t>工作平台配置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操作系统：</w:t>
      </w:r>
      <w:r>
        <w:rPr>
          <w:rFonts w:ascii="Times New Roman" w:hAnsi="Times New Roman" w:cs="Times New Roman"/>
          <w:sz w:val="24"/>
        </w:rPr>
        <w:t>Windows 7</w:t>
      </w:r>
      <w:r>
        <w:rPr>
          <w:rFonts w:ascii="Times New Roman" w:hAnsi="Times New Roman" w:cs="Times New Roman"/>
          <w:sz w:val="24"/>
        </w:rPr>
        <w:t>或以上；核心处理器：</w:t>
      </w:r>
      <w:r>
        <w:rPr>
          <w:rFonts w:ascii="Times New Roman" w:hAnsi="Times New Roman" w:cs="Times New Roman"/>
          <w:sz w:val="24"/>
        </w:rPr>
        <w:t>Quad Core 2.8 GHz</w:t>
      </w:r>
      <w:r>
        <w:rPr>
          <w:rFonts w:ascii="Times New Roman" w:hAnsi="Times New Roman" w:cs="Times New Roman"/>
          <w:sz w:val="24"/>
        </w:rPr>
        <w:t>或以上；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内存容量：</w:t>
      </w:r>
      <w:r>
        <w:rPr>
          <w:rFonts w:ascii="Times New Roman" w:hAnsi="Times New Roman" w:cs="Times New Roman"/>
          <w:sz w:val="24"/>
        </w:rPr>
        <w:t>2 GB RAM</w:t>
      </w:r>
      <w:r>
        <w:rPr>
          <w:rFonts w:ascii="Times New Roman" w:hAnsi="Times New Roman" w:cs="Times New Roman"/>
          <w:sz w:val="24"/>
        </w:rPr>
        <w:t>或以上；硬盘容量：</w:t>
      </w:r>
      <w:r>
        <w:rPr>
          <w:rFonts w:ascii="Times New Roman" w:hAnsi="Times New Roman" w:cs="Times New Roman"/>
          <w:sz w:val="24"/>
        </w:rPr>
        <w:t>250 GB</w:t>
      </w:r>
      <w:r>
        <w:rPr>
          <w:rFonts w:ascii="Times New Roman" w:hAnsi="Times New Roman" w:cs="Times New Roman"/>
          <w:sz w:val="24"/>
        </w:rPr>
        <w:t>或以上；显示器：</w:t>
      </w:r>
      <w:r>
        <w:rPr>
          <w:rFonts w:ascii="Times New Roman" w:hAnsi="Times New Roman" w:cs="Times New Roman"/>
          <w:sz w:val="24"/>
        </w:rPr>
        <w:t>24”flat panel monitor</w:t>
      </w:r>
      <w:r>
        <w:rPr>
          <w:rFonts w:ascii="Times New Roman" w:hAnsi="Times New Roman" w:cs="Times New Roman"/>
          <w:sz w:val="24"/>
        </w:rPr>
        <w:t>或以上；标配网卡及</w:t>
      </w:r>
      <w:r>
        <w:rPr>
          <w:rFonts w:ascii="Times New Roman" w:hAnsi="Times New Roman" w:cs="Times New Roman"/>
          <w:sz w:val="24"/>
        </w:rPr>
        <w:t xml:space="preserve">DVD </w:t>
      </w:r>
      <w:r>
        <w:rPr>
          <w:rFonts w:ascii="Times New Roman" w:hAnsi="Times New Roman" w:cs="Times New Roman"/>
          <w:sz w:val="24"/>
        </w:rPr>
        <w:t>刻录光驱；标配</w:t>
      </w:r>
      <w:r>
        <w:rPr>
          <w:rFonts w:ascii="Times New Roman" w:hAnsi="Times New Roman" w:cs="Times New Roman"/>
          <w:sz w:val="24"/>
        </w:rPr>
        <w:t>USB 2.0</w:t>
      </w:r>
      <w:r>
        <w:rPr>
          <w:rFonts w:ascii="Times New Roman" w:hAnsi="Times New Roman" w:cs="Times New Roman"/>
          <w:sz w:val="24"/>
        </w:rPr>
        <w:t>接口。</w:t>
      </w:r>
    </w:p>
    <w:p w:rsidR="00E84998" w:rsidRDefault="005A5FB0">
      <w:pPr>
        <w:spacing w:before="120" w:after="120" w:line="400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3.4</w:t>
      </w:r>
      <w:r>
        <w:rPr>
          <w:rFonts w:ascii="Times New Roman" w:hAnsi="Times New Roman" w:cs="Times New Roman"/>
          <w:b/>
          <w:sz w:val="24"/>
        </w:rPr>
        <w:t>小动物气体麻醉系统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3.4.1</w:t>
      </w:r>
      <w:r>
        <w:rPr>
          <w:rFonts w:ascii="Times New Roman" w:hAnsi="Times New Roman" w:cs="Times New Roman"/>
          <w:sz w:val="24"/>
        </w:rPr>
        <w:t>高度集成的一体式气体麻</w:t>
      </w:r>
      <w:r>
        <w:rPr>
          <w:rFonts w:ascii="Times New Roman" w:hAnsi="Times New Roman" w:cs="Times New Roman"/>
          <w:sz w:val="24"/>
        </w:rPr>
        <w:t>醉系统，蒸发罐、真空泵、流量控制、尾气吸收等装置均集成化；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3.4.2</w:t>
      </w:r>
      <w:r>
        <w:rPr>
          <w:rFonts w:ascii="Times New Roman" w:hAnsi="Times New Roman" w:cs="Times New Roman"/>
          <w:sz w:val="24"/>
        </w:rPr>
        <w:t>具备预麻醉盒，用于小鼠成像麻醉前的预麻醉；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3.4.3</w:t>
      </w:r>
      <w:r>
        <w:rPr>
          <w:rFonts w:ascii="Times New Roman" w:hAnsi="Times New Roman" w:cs="Times New Roman"/>
          <w:sz w:val="24"/>
        </w:rPr>
        <w:t>麻醉系统同时连接于预麻醉盒及成像主机；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3.4.4</w:t>
      </w:r>
      <w:r>
        <w:rPr>
          <w:rFonts w:ascii="Times New Roman" w:hAnsi="Times New Roman" w:cs="Times New Roman"/>
          <w:sz w:val="24"/>
        </w:rPr>
        <w:t>可同时麻醉三只以上小鼠。</w:t>
      </w:r>
    </w:p>
    <w:p w:rsidR="00E84998" w:rsidRDefault="005A5FB0">
      <w:pPr>
        <w:spacing w:before="120" w:after="120" w:line="400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 w:hint="eastAsia"/>
          <w:b/>
          <w:sz w:val="24"/>
        </w:rPr>
        <w:t xml:space="preserve">5 </w:t>
      </w:r>
      <w:r>
        <w:rPr>
          <w:rFonts w:ascii="Times New Roman" w:hAnsi="Times New Roman" w:cs="Times New Roman"/>
          <w:b/>
          <w:sz w:val="24"/>
        </w:rPr>
        <w:t>仪器工作条件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工作温度范围：</w:t>
      </w:r>
      <w:r>
        <w:rPr>
          <w:rFonts w:ascii="Times New Roman" w:hAnsi="Times New Roman" w:cs="Times New Roman"/>
          <w:sz w:val="24"/>
        </w:rPr>
        <w:t>15℃-25℃</w:t>
      </w:r>
      <w:r>
        <w:rPr>
          <w:rFonts w:ascii="Times New Roman" w:hAnsi="Times New Roman" w:cs="Times New Roman"/>
          <w:sz w:val="24"/>
        </w:rPr>
        <w:t>；</w:t>
      </w:r>
      <w:bookmarkStart w:id="0" w:name="_GoBack"/>
      <w:bookmarkEnd w:id="0"/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/>
          <w:sz w:val="24"/>
        </w:rPr>
        <w:t>.2</w:t>
      </w:r>
      <w:r>
        <w:rPr>
          <w:rFonts w:ascii="Times New Roman" w:hAnsi="Times New Roman" w:cs="Times New Roman"/>
          <w:sz w:val="24"/>
        </w:rPr>
        <w:t>工作湿度范围：</w:t>
      </w:r>
      <w:r>
        <w:rPr>
          <w:rFonts w:ascii="Times New Roman" w:hAnsi="Times New Roman" w:cs="Times New Roman"/>
          <w:sz w:val="24"/>
        </w:rPr>
        <w:t xml:space="preserve">80% </w:t>
      </w:r>
      <w:r>
        <w:rPr>
          <w:rFonts w:ascii="Times New Roman" w:hAnsi="Times New Roman" w:cs="Times New Roman"/>
          <w:sz w:val="24"/>
        </w:rPr>
        <w:t>以下；</w:t>
      </w:r>
    </w:p>
    <w:p w:rsidR="00E84998" w:rsidRDefault="005A5FB0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/>
          <w:sz w:val="24"/>
        </w:rPr>
        <w:t>.3</w:t>
      </w:r>
      <w:r>
        <w:rPr>
          <w:rFonts w:ascii="Times New Roman" w:hAnsi="Times New Roman" w:cs="Times New Roman"/>
          <w:sz w:val="24"/>
        </w:rPr>
        <w:t>电源要求：</w:t>
      </w:r>
      <w:r>
        <w:rPr>
          <w:rFonts w:ascii="Times New Roman" w:hAnsi="Times New Roman" w:cs="Times New Roman"/>
          <w:sz w:val="24"/>
        </w:rPr>
        <w:t>220-240 V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50/60 Hz</w:t>
      </w:r>
      <w:r>
        <w:rPr>
          <w:rFonts w:ascii="Times New Roman" w:hAnsi="Times New Roman" w:cs="Times New Roman"/>
          <w:sz w:val="24"/>
        </w:rPr>
        <w:t>。</w:t>
      </w:r>
    </w:p>
    <w:p w:rsidR="00E84998" w:rsidRDefault="00E84998">
      <w:pPr>
        <w:rPr>
          <w:rFonts w:ascii="Times New Roman" w:hAnsi="Times New Roman" w:cs="Times New Roman"/>
        </w:rPr>
      </w:pPr>
    </w:p>
    <w:sectPr w:rsidR="00E84998" w:rsidSect="00E84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FB0" w:rsidRDefault="005A5FB0" w:rsidP="00FE2F6F">
      <w:r>
        <w:separator/>
      </w:r>
    </w:p>
  </w:endnote>
  <w:endnote w:type="continuationSeparator" w:id="1">
    <w:p w:rsidR="005A5FB0" w:rsidRDefault="005A5FB0" w:rsidP="00FE2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FB0" w:rsidRDefault="005A5FB0" w:rsidP="00FE2F6F">
      <w:r>
        <w:separator/>
      </w:r>
    </w:p>
  </w:footnote>
  <w:footnote w:type="continuationSeparator" w:id="1">
    <w:p w:rsidR="005A5FB0" w:rsidRDefault="005A5FB0" w:rsidP="00FE2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7B74DB"/>
    <w:multiLevelType w:val="singleLevel"/>
    <w:tmpl w:val="C17B74DB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A6C"/>
    <w:rsid w:val="002D3A6C"/>
    <w:rsid w:val="005A5FB0"/>
    <w:rsid w:val="00BF6865"/>
    <w:rsid w:val="00E84998"/>
    <w:rsid w:val="00FE2F6F"/>
    <w:rsid w:val="08962B65"/>
    <w:rsid w:val="092B5D4B"/>
    <w:rsid w:val="25E6106E"/>
    <w:rsid w:val="358355C9"/>
    <w:rsid w:val="36A816F5"/>
    <w:rsid w:val="470F4A7A"/>
    <w:rsid w:val="5FD25331"/>
    <w:rsid w:val="66EB3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E84998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84998"/>
    <w:rPr>
      <w:sz w:val="18"/>
      <w:szCs w:val="18"/>
    </w:rPr>
  </w:style>
  <w:style w:type="paragraph" w:styleId="a5">
    <w:name w:val="Normal (Web)"/>
    <w:basedOn w:val="a"/>
    <w:qFormat/>
    <w:rsid w:val="00E8499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E84998"/>
    <w:rPr>
      <w:b/>
    </w:rPr>
  </w:style>
  <w:style w:type="character" w:styleId="a7">
    <w:name w:val="annotation reference"/>
    <w:basedOn w:val="a0"/>
    <w:qFormat/>
    <w:rsid w:val="00E84998"/>
    <w:rPr>
      <w:sz w:val="21"/>
      <w:szCs w:val="21"/>
    </w:rPr>
  </w:style>
  <w:style w:type="character" w:customStyle="1" w:styleId="Char">
    <w:name w:val="批注文字 Char"/>
    <w:basedOn w:val="a0"/>
    <w:link w:val="a3"/>
    <w:qFormat/>
    <w:rsid w:val="00E84998"/>
    <w:rPr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84998"/>
    <w:rPr>
      <w:sz w:val="18"/>
      <w:szCs w:val="18"/>
    </w:rPr>
  </w:style>
  <w:style w:type="paragraph" w:styleId="a8">
    <w:name w:val="header"/>
    <w:basedOn w:val="a"/>
    <w:link w:val="Char1"/>
    <w:uiPriority w:val="99"/>
    <w:semiHidden/>
    <w:unhideWhenUsed/>
    <w:rsid w:val="00FE2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FE2F6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FE2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FE2F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liaolisong</cp:lastModifiedBy>
  <cp:revision>3</cp:revision>
  <dcterms:created xsi:type="dcterms:W3CDTF">2022-07-26T08:57:00Z</dcterms:created>
  <dcterms:modified xsi:type="dcterms:W3CDTF">2022-07-27T01:51:00Z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