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仿宋_GB2312" w:hAnsi="宋体" w:eastAsia="仿宋_GB2312"/>
          <w:b/>
          <w:bCs/>
          <w:sz w:val="36"/>
          <w:szCs w:val="36"/>
        </w:rPr>
      </w:pPr>
      <w:r>
        <w:rPr>
          <w:rFonts w:hint="eastAsia" w:ascii="仿宋_GB2312" w:hAnsi="宋体" w:eastAsia="仿宋_GB2312"/>
          <w:b/>
          <w:bCs/>
          <w:sz w:val="36"/>
          <w:szCs w:val="36"/>
        </w:rPr>
        <w:t>建筑工程招标控制价编制说明</w:t>
      </w:r>
    </w:p>
    <w:p>
      <w:pPr>
        <w:jc w:val="left"/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工程名称（全称）：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>2025年田家炳楼109教室地面修缮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工程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126" w:hRule="atLeast"/>
        </w:trPr>
        <w:tc>
          <w:tcPr>
            <w:tcW w:w="9356" w:type="dxa"/>
            <w:noWrap w:val="0"/>
            <w:vAlign w:val="top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工程概况</w:t>
            </w:r>
          </w:p>
          <w:p>
            <w:pPr>
              <w:spacing w:line="360" w:lineRule="auto"/>
              <w:ind w:firstLine="555"/>
              <w:rPr>
                <w:rFonts w:hint="default" w:ascii="仿宋_GB2312" w:hAnsi="宋体" w:eastAsia="仿宋_GB2312"/>
                <w:bCs/>
                <w:sz w:val="28"/>
                <w:szCs w:val="28"/>
                <w:lang w:val="en-US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1.建设地点：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福建省福州市</w:t>
            </w:r>
          </w:p>
          <w:p>
            <w:pPr>
              <w:spacing w:line="360" w:lineRule="auto"/>
              <w:ind w:firstLine="555"/>
              <w:rPr>
                <w:rFonts w:hint="default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2.工程专业：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单独发包的装饰工程</w:t>
            </w:r>
          </w:p>
          <w:p>
            <w:pPr>
              <w:spacing w:line="360" w:lineRule="auto"/>
              <w:ind w:left="959" w:leftChars="261" w:hanging="411" w:hangingChars="147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3.合同工期：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/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工程质量等级：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合格工程 </w:t>
            </w:r>
          </w:p>
          <w:p>
            <w:pPr>
              <w:ind w:left="839" w:leftChars="266" w:hanging="280" w:hangingChars="100"/>
              <w:jc w:val="left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4.招标范围：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包括一般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土建、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装饰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安装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u w:val="single"/>
                <w:lang w:eastAsia="zh-CN"/>
              </w:rPr>
              <w:t>工程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；具体详见招标人提供的施工图纸及工程量清单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发包人单独发包的需要总承包人代管的专业工程有：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无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spacing w:line="360" w:lineRule="auto"/>
              <w:ind w:left="959" w:leftChars="261" w:hanging="411" w:hangingChars="147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5.工程特征：</w:t>
            </w:r>
          </w:p>
          <w:p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spacing w:line="360" w:lineRule="auto"/>
              <w:ind w:left="72" w:firstLine="476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 xml:space="preserve"> 建筑面积：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spacing w:line="360" w:lineRule="auto"/>
              <w:ind w:left="0" w:firstLine="548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 xml:space="preserve"> 层数：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，</w:t>
            </w: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檐口高度：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none"/>
              </w:rPr>
              <w:t>。</w:t>
            </w:r>
          </w:p>
          <w:p>
            <w:pPr>
              <w:numPr>
                <w:ilvl w:val="0"/>
                <w:numId w:val="2"/>
              </w:numPr>
              <w:spacing w:line="360" w:lineRule="auto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结构质式：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numPr>
                <w:ilvl w:val="0"/>
                <w:numId w:val="2"/>
              </w:numPr>
              <w:spacing w:line="360" w:lineRule="auto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pacing w:val="-2"/>
                <w:sz w:val="28"/>
                <w:szCs w:val="28"/>
              </w:rPr>
              <w:t>基础类型：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spacing w:line="360" w:lineRule="auto"/>
              <w:ind w:left="0" w:firstLine="548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</w:rPr>
              <w:t xml:space="preserve"> 装饰情况：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。</w:t>
            </w:r>
          </w:p>
          <w:p>
            <w:pPr>
              <w:numPr>
                <w:ilvl w:val="0"/>
                <w:numId w:val="2"/>
              </w:numPr>
              <w:spacing w:line="360" w:lineRule="auto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</w:rPr>
              <w:t>混凝土情况：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非泵送混凝土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编制范围</w:t>
            </w:r>
          </w:p>
          <w:p>
            <w:pPr>
              <w:widowControl/>
              <w:tabs>
                <w:tab w:val="left" w:pos="1008"/>
              </w:tabs>
              <w:ind w:firstLine="700" w:firstLineChars="250"/>
              <w:jc w:val="left"/>
              <w:outlineLvl w:val="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bookmarkStart w:id="1" w:name="_GoBack"/>
            <w:r>
              <w:rPr>
                <w:rFonts w:hint="eastAsia" w:ascii="仿宋_GB2312" w:eastAsia="仿宋_GB2312"/>
                <w:bCs/>
                <w:sz w:val="28"/>
                <w:szCs w:val="28"/>
              </w:rPr>
              <w:t>按照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业主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none"/>
                <w:lang w:val="en-US" w:eastAsia="zh-CN"/>
              </w:rPr>
              <w:t>提供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的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>预算书</w:t>
            </w:r>
            <w:bookmarkEnd w:id="1"/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，专业范围包括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。具体如下：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编制依据</w:t>
            </w:r>
          </w:p>
          <w:p>
            <w:pPr>
              <w:ind w:firstLine="560" w:firstLineChars="200"/>
              <w:jc w:val="left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1.图纸：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业主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none"/>
                <w:lang w:val="en-US" w:eastAsia="zh-CN"/>
              </w:rPr>
              <w:t>提供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的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>预算书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及有关设计文件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等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2.招标文件：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/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编制的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招标文件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，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其中存在与现行计价规定不一致的内容：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/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bCs/>
                <w:kern w:val="0"/>
                <w:sz w:val="28"/>
                <w:szCs w:val="28"/>
              </w:rPr>
              <w:t>3.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地质勘察报告：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/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4.计价计量规范：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《建设工程工程量清单计价规范》（2013）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5.预算定额：</w:t>
            </w:r>
            <w:bookmarkStart w:id="0" w:name="OLE_LINK1"/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《福建省房屋建筑与装饰工程预算定额》（FJYD-101-2017）、《福建省通用安装工程预算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定额》（FJYD-301-2017～FJYD-311-2017）及现行补充或调整文件</w:t>
            </w:r>
            <w:bookmarkEnd w:id="0"/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（截止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  <w:lang w:eastAsia="zh-CN"/>
              </w:rPr>
              <w:t>202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  <w:lang w:eastAsia="zh-CN"/>
              </w:rPr>
              <w:t>年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  <w:lang w:eastAsia="zh-CN"/>
              </w:rPr>
              <w:t>月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14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  <w:lang w:eastAsia="zh-CN"/>
              </w:rPr>
              <w:t>日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 xml:space="preserve">以前） 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</w:rPr>
              <w:t>6.费用定额：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《福建省建筑安装工程费用定额》（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2017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版）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及现行补充调整文件（截止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  <w:lang w:eastAsia="zh-CN"/>
              </w:rPr>
              <w:t>202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  <w:lang w:eastAsia="zh-CN"/>
              </w:rPr>
              <w:t>年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  <w:lang w:eastAsia="zh-CN"/>
              </w:rPr>
              <w:t>月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14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  <w:lang w:eastAsia="zh-CN"/>
              </w:rPr>
              <w:t>日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以前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）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。其中，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暂列金额：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专业工程暂估价：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/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；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甲供材料费：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/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7.人材机价格：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（1）人工费指数：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榕建价（202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）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号文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/>
              </w:rPr>
              <w:t>关于福州市建设工程综合人工费指数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（2）施工机械台班单价：</w:t>
            </w:r>
            <w:r>
              <w:rPr>
                <w:rFonts w:hint="eastAsia" w:ascii="仿宋_GB2312" w:hAnsi="Times New Roman" w:eastAsia="仿宋_GB2312" w:cs="Times New Roman"/>
                <w:bCs/>
                <w:sz w:val="28"/>
                <w:szCs w:val="28"/>
                <w:u w:val="single"/>
                <w:lang w:val="en-US" w:eastAsia="zh-CN"/>
              </w:rPr>
              <w:t>按照《2019年第三季度福建省施工机械台班单价》，并执行闽建筑[2022]1号文关于福建省机械台班费用定额文件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（3）材料设备价格：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2025年4月《福州市福清建设工程主要材料(综合)价格》及2025年4月《福州市建设工程主要材料综合价》、2025年《福州市建设工程材料价格》、定额基期价格及市场询价。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取费标准</w:t>
            </w:r>
          </w:p>
          <w:p>
            <w:pPr>
              <w:spacing w:line="360" w:lineRule="auto"/>
              <w:ind w:firstLine="555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1.专业类别：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单独发包的装饰工程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tabs>
                <w:tab w:val="left" w:pos="432"/>
              </w:tabs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2.总承包服务费费率：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/ 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tabs>
                <w:tab w:val="left" w:pos="432"/>
              </w:tabs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3.税率：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9%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numPr>
                <w:ilvl w:val="0"/>
                <w:numId w:val="1"/>
              </w:numPr>
              <w:tabs>
                <w:tab w:val="left" w:pos="602"/>
                <w:tab w:val="clear" w:pos="720"/>
              </w:tabs>
              <w:spacing w:line="360" w:lineRule="auto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施工方法与措施（仅供投标人参考，投标人自行确定方案，自主报价）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1.土方工程：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2.桩基工程：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/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3.混凝土模板及支架：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4.脚手架：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/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5.施工排水、降水：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/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6.垂直运输：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7.大型机械设备进出场及安拆：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；大型机械设备基础：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/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；大型机械设备检测：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/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8.基坑支护工程拆除：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/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9.材料二次搬运：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10.其他：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/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  <w:p>
            <w:pPr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11.工程排污费：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2"/>
                <w:sz w:val="28"/>
                <w:szCs w:val="28"/>
              </w:rPr>
              <w:t>材料设备品牌及甲供材料</w:t>
            </w:r>
          </w:p>
          <w:p>
            <w:pPr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1、本控制价取定的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材料设备品牌</w:t>
            </w:r>
          </w:p>
          <w:tbl>
            <w:tblPr>
              <w:tblStyle w:val="8"/>
              <w:tblW w:w="0" w:type="auto"/>
              <w:tblInd w:w="21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408"/>
              <w:gridCol w:w="3240"/>
              <w:gridCol w:w="1755"/>
              <w:gridCol w:w="105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6" w:hRule="atLeast"/>
              </w:trPr>
              <w:tc>
                <w:tcPr>
                  <w:tcW w:w="2408" w:type="dxa"/>
                  <w:noWrap w:val="0"/>
                  <w:vAlign w:val="center"/>
                </w:tcPr>
                <w:p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名称</w:t>
                  </w:r>
                </w:p>
              </w:tc>
              <w:tc>
                <w:tcPr>
                  <w:tcW w:w="3240" w:type="dxa"/>
                  <w:noWrap w:val="0"/>
                  <w:vAlign w:val="center"/>
                </w:tcPr>
                <w:p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品牌范围</w:t>
                  </w:r>
                </w:p>
              </w:tc>
              <w:tc>
                <w:tcPr>
                  <w:tcW w:w="1755" w:type="dxa"/>
                  <w:noWrap w:val="0"/>
                  <w:vAlign w:val="center"/>
                </w:tcPr>
                <w:p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控制价取定的品牌</w:t>
                  </w:r>
                </w:p>
              </w:tc>
              <w:tc>
                <w:tcPr>
                  <w:tcW w:w="1057" w:type="dxa"/>
                  <w:noWrap w:val="0"/>
                  <w:vAlign w:val="center"/>
                </w:tcPr>
                <w:p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6" w:hRule="atLeast"/>
              </w:trPr>
              <w:tc>
                <w:tcPr>
                  <w:tcW w:w="2408" w:type="dxa"/>
                  <w:noWrap w:val="0"/>
                  <w:vAlign w:val="top"/>
                </w:tcPr>
                <w:p>
                  <w:pPr>
                    <w:spacing w:line="600" w:lineRule="exact"/>
                    <w:jc w:val="center"/>
                    <w:rPr>
                      <w:rFonts w:hint="default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  <w:tc>
                <w:tcPr>
                  <w:tcW w:w="3240" w:type="dxa"/>
                  <w:noWrap w:val="0"/>
                  <w:vAlign w:val="top"/>
                </w:tcPr>
                <w:p>
                  <w:pPr>
                    <w:spacing w:line="600" w:lineRule="exact"/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  <w:tc>
                <w:tcPr>
                  <w:tcW w:w="1755" w:type="dxa"/>
                  <w:noWrap w:val="0"/>
                  <w:vAlign w:val="top"/>
                </w:tcPr>
                <w:p>
                  <w:pPr>
                    <w:spacing w:line="600" w:lineRule="exact"/>
                    <w:jc w:val="center"/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  <w:tc>
                <w:tcPr>
                  <w:tcW w:w="1057" w:type="dxa"/>
                  <w:noWrap w:val="0"/>
                  <w:vAlign w:val="top"/>
                </w:tcPr>
                <w:p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</w:tr>
          </w:tbl>
          <w:p>
            <w:pPr>
              <w:numPr>
                <w:ilvl w:val="0"/>
                <w:numId w:val="3"/>
              </w:numPr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甲供材料一览表</w:t>
            </w:r>
          </w:p>
          <w:tbl>
            <w:tblPr>
              <w:tblStyle w:val="8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088"/>
              <w:gridCol w:w="1800"/>
              <w:gridCol w:w="1263"/>
              <w:gridCol w:w="1721"/>
              <w:gridCol w:w="74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15" w:hRule="atLeast"/>
                <w:jc w:val="center"/>
              </w:trPr>
              <w:tc>
                <w:tcPr>
                  <w:tcW w:w="3088" w:type="dxa"/>
                  <w:noWrap w:val="0"/>
                  <w:vAlign w:val="center"/>
                </w:tcPr>
                <w:p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材料名称</w:t>
                  </w:r>
                </w:p>
              </w:tc>
              <w:tc>
                <w:tcPr>
                  <w:tcW w:w="1800" w:type="dxa"/>
                  <w:noWrap w:val="0"/>
                  <w:vAlign w:val="center"/>
                </w:tcPr>
                <w:p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规格、型号</w:t>
                  </w:r>
                </w:p>
              </w:tc>
              <w:tc>
                <w:tcPr>
                  <w:tcW w:w="1263" w:type="dxa"/>
                  <w:noWrap w:val="0"/>
                  <w:vAlign w:val="center"/>
                </w:tcPr>
                <w:p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品牌</w:t>
                  </w:r>
                </w:p>
              </w:tc>
              <w:tc>
                <w:tcPr>
                  <w:tcW w:w="1721" w:type="dxa"/>
                  <w:noWrap w:val="0"/>
                  <w:vAlign w:val="center"/>
                </w:tcPr>
                <w:p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含税单价（元）</w:t>
                  </w:r>
                </w:p>
              </w:tc>
              <w:tc>
                <w:tcPr>
                  <w:tcW w:w="743" w:type="dxa"/>
                  <w:noWrap w:val="0"/>
                  <w:vAlign w:val="center"/>
                </w:tcPr>
                <w:p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4" w:hRule="atLeast"/>
                <w:jc w:val="center"/>
              </w:trPr>
              <w:tc>
                <w:tcPr>
                  <w:tcW w:w="3088" w:type="dxa"/>
                  <w:noWrap w:val="0"/>
                  <w:vAlign w:val="top"/>
                </w:tcPr>
                <w:p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  <w:tc>
                <w:tcPr>
                  <w:tcW w:w="1800" w:type="dxa"/>
                  <w:noWrap w:val="0"/>
                  <w:vAlign w:val="top"/>
                </w:tcPr>
                <w:p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  <w:tc>
                <w:tcPr>
                  <w:tcW w:w="1263" w:type="dxa"/>
                  <w:noWrap w:val="0"/>
                  <w:vAlign w:val="top"/>
                </w:tcPr>
                <w:p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  <w:tc>
                <w:tcPr>
                  <w:tcW w:w="1721" w:type="dxa"/>
                  <w:noWrap w:val="0"/>
                  <w:vAlign w:val="top"/>
                </w:tcPr>
                <w:p>
                  <w:pPr>
                    <w:spacing w:line="600" w:lineRule="exact"/>
                    <w:jc w:val="center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  <w:tc>
                <w:tcPr>
                  <w:tcW w:w="743" w:type="dxa"/>
                  <w:noWrap w:val="0"/>
                  <w:vAlign w:val="top"/>
                </w:tcPr>
                <w:p>
                  <w:pPr>
                    <w:spacing w:line="600" w:lineRule="exact"/>
                    <w:rPr>
                      <w:rFonts w:hint="eastAsia" w:ascii="仿宋_GB2312" w:hAnsi="仿宋" w:eastAsia="仿宋_GB2312"/>
                      <w:color w:val="FF0000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</w:tr>
          </w:tbl>
          <w:p>
            <w:pPr>
              <w:spacing w:line="360" w:lineRule="auto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七、本项目补充的工程量清单</w:t>
            </w:r>
          </w:p>
          <w:tbl>
            <w:tblPr>
              <w:tblStyle w:val="8"/>
              <w:tblW w:w="0" w:type="auto"/>
              <w:tblInd w:w="19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23"/>
              <w:gridCol w:w="1132"/>
              <w:gridCol w:w="1710"/>
              <w:gridCol w:w="885"/>
              <w:gridCol w:w="1650"/>
              <w:gridCol w:w="189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8" w:hRule="atLeast"/>
              </w:trPr>
              <w:tc>
                <w:tcPr>
                  <w:tcW w:w="1423" w:type="dxa"/>
                  <w:noWrap w:val="0"/>
                  <w:vAlign w:val="center"/>
                </w:tcPr>
                <w:p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项目编码</w:t>
                  </w:r>
                </w:p>
              </w:tc>
              <w:tc>
                <w:tcPr>
                  <w:tcW w:w="1132" w:type="dxa"/>
                  <w:noWrap w:val="0"/>
                  <w:vAlign w:val="center"/>
                </w:tcPr>
                <w:p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项目名称</w:t>
                  </w:r>
                </w:p>
              </w:tc>
              <w:tc>
                <w:tcPr>
                  <w:tcW w:w="1710" w:type="dxa"/>
                  <w:noWrap w:val="0"/>
                  <w:vAlign w:val="center"/>
                </w:tcPr>
                <w:p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项目特征</w:t>
                  </w:r>
                </w:p>
              </w:tc>
              <w:tc>
                <w:tcPr>
                  <w:tcW w:w="885" w:type="dxa"/>
                  <w:noWrap w:val="0"/>
                  <w:vAlign w:val="center"/>
                </w:tcPr>
                <w:p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计量单位</w:t>
                  </w:r>
                </w:p>
              </w:tc>
              <w:tc>
                <w:tcPr>
                  <w:tcW w:w="1650" w:type="dxa"/>
                  <w:noWrap w:val="0"/>
                  <w:vAlign w:val="center"/>
                </w:tcPr>
                <w:p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工程量计算规则</w:t>
                  </w:r>
                </w:p>
              </w:tc>
              <w:tc>
                <w:tcPr>
                  <w:tcW w:w="1899" w:type="dxa"/>
                  <w:noWrap w:val="0"/>
                  <w:vAlign w:val="center"/>
                </w:tcPr>
                <w:p>
                  <w:pPr>
                    <w:spacing w:line="400" w:lineRule="exact"/>
                    <w:jc w:val="center"/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工程内容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8" w:hRule="atLeast"/>
              </w:trPr>
              <w:tc>
                <w:tcPr>
                  <w:tcW w:w="1423" w:type="dxa"/>
                  <w:noWrap w:val="0"/>
                  <w:vAlign w:val="top"/>
                </w:tcPr>
                <w:p>
                  <w:pPr>
                    <w:spacing w:line="600" w:lineRule="exact"/>
                    <w:jc w:val="center"/>
                    <w:rPr>
                      <w:rFonts w:hint="default" w:ascii="仿宋_GB2312" w:hAnsi="仿宋" w:eastAsia="仿宋_GB2312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  <w:tc>
                <w:tcPr>
                  <w:tcW w:w="1132" w:type="dxa"/>
                  <w:noWrap w:val="0"/>
                  <w:vAlign w:val="top"/>
                </w:tcPr>
                <w:p>
                  <w:pPr>
                    <w:spacing w:line="600" w:lineRule="exact"/>
                    <w:jc w:val="center"/>
                    <w:rPr>
                      <w:rFonts w:hint="default" w:ascii="仿宋_GB2312" w:hAnsi="仿宋" w:eastAsia="仿宋_GB2312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  <w:tc>
                <w:tcPr>
                  <w:tcW w:w="1710" w:type="dxa"/>
                  <w:noWrap w:val="0"/>
                  <w:vAlign w:val="top"/>
                </w:tcPr>
                <w:p>
                  <w:pPr>
                    <w:spacing w:line="600" w:lineRule="exact"/>
                    <w:jc w:val="center"/>
                    <w:rPr>
                      <w:rFonts w:hint="default" w:ascii="仿宋_GB2312" w:hAnsi="仿宋" w:eastAsia="仿宋_GB2312"/>
                      <w:sz w:val="28"/>
                      <w:szCs w:val="28"/>
                      <w:lang w:val="en-US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  <w:tc>
                <w:tcPr>
                  <w:tcW w:w="885" w:type="dxa"/>
                  <w:noWrap w:val="0"/>
                  <w:vAlign w:val="top"/>
                </w:tcPr>
                <w:p>
                  <w:pPr>
                    <w:spacing w:line="600" w:lineRule="exact"/>
                    <w:jc w:val="center"/>
                    <w:rPr>
                      <w:rFonts w:hint="default" w:ascii="仿宋_GB2312" w:hAnsi="仿宋" w:eastAsia="仿宋_GB2312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  <w:tc>
                <w:tcPr>
                  <w:tcW w:w="1650" w:type="dxa"/>
                  <w:noWrap w:val="0"/>
                  <w:vAlign w:val="top"/>
                </w:tcPr>
                <w:p>
                  <w:pPr>
                    <w:spacing w:line="600" w:lineRule="exact"/>
                    <w:jc w:val="center"/>
                    <w:rPr>
                      <w:rFonts w:hint="default" w:ascii="仿宋_GB2312" w:hAnsi="仿宋" w:eastAsia="仿宋_GB2312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  <w:tc>
                <w:tcPr>
                  <w:tcW w:w="1899" w:type="dxa"/>
                  <w:noWrap w:val="0"/>
                  <w:vAlign w:val="top"/>
                </w:tcPr>
                <w:p>
                  <w:pPr>
                    <w:spacing w:line="600" w:lineRule="exact"/>
                    <w:jc w:val="center"/>
                    <w:rPr>
                      <w:rFonts w:hint="default" w:ascii="仿宋_GB2312" w:hAnsi="仿宋" w:eastAsia="仿宋_GB2312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/>
                      <w:bCs/>
                      <w:sz w:val="28"/>
                      <w:szCs w:val="28"/>
                    </w:rPr>
                    <w:t>无</w:t>
                  </w:r>
                </w:p>
              </w:tc>
            </w:tr>
          </w:tbl>
          <w:p>
            <w:pP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八、其他需要的说明</w:t>
            </w:r>
          </w:p>
          <w:p>
            <w:pPr>
              <w:numPr>
                <w:ilvl w:val="0"/>
                <w:numId w:val="4"/>
              </w:numPr>
              <w:ind w:left="700" w:leftChars="0" w:firstLine="0" w:firstLineChars="0"/>
              <w:jc w:val="left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本项目做法与工程量按业主提供的2025年禧强楼一、三层粉刷修缮工程量确认单，结算时按实调整。</w:t>
            </w:r>
          </w:p>
          <w:p>
            <w:pPr>
              <w:widowControl/>
              <w:tabs>
                <w:tab w:val="left" w:pos="1008"/>
              </w:tabs>
              <w:jc w:val="left"/>
              <w:outlineLvl w:val="0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九、</w:t>
            </w: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招标控制价审核情况（增减、修改情况，审核单位填写）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       /                    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。</w:t>
            </w:r>
          </w:p>
        </w:tc>
      </w:tr>
    </w:tbl>
    <w:p>
      <w:pPr>
        <w:spacing w:line="360" w:lineRule="auto"/>
        <w:rPr>
          <w:rFonts w:hint="eastAsia" w:ascii="仿宋_GB2312" w:hAnsi="宋体" w:eastAsia="仿宋_GB2312"/>
          <w:bCs/>
          <w:sz w:val="28"/>
          <w:szCs w:val="28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247" w:right="1797" w:bottom="1247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240" w:firstLineChars="180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44FD14"/>
    <w:multiLevelType w:val="singleLevel"/>
    <w:tmpl w:val="2D44FD14"/>
    <w:lvl w:ilvl="0" w:tentative="0">
      <w:start w:val="1"/>
      <w:numFmt w:val="decimal"/>
      <w:suff w:val="nothing"/>
      <w:lvlText w:val="%1、"/>
      <w:lvlJc w:val="left"/>
      <w:pPr>
        <w:ind w:left="700" w:leftChars="0" w:firstLine="0" w:firstLineChars="0"/>
      </w:pPr>
    </w:lvl>
  </w:abstractNum>
  <w:abstractNum w:abstractNumId="1">
    <w:nsid w:val="3874049B"/>
    <w:multiLevelType w:val="multilevel"/>
    <w:tmpl w:val="3874049B"/>
    <w:lvl w:ilvl="0" w:tentative="0">
      <w:start w:val="1"/>
      <w:numFmt w:val="decimal"/>
      <w:lvlText w:val="%1)"/>
      <w:lvlJc w:val="left"/>
      <w:pPr>
        <w:tabs>
          <w:tab w:val="left" w:pos="968"/>
        </w:tabs>
        <w:ind w:left="96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388"/>
        </w:tabs>
        <w:ind w:left="138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08"/>
        </w:tabs>
        <w:ind w:left="1808" w:hanging="420"/>
      </w:pPr>
    </w:lvl>
    <w:lvl w:ilvl="3" w:tentative="0">
      <w:start w:val="1"/>
      <w:numFmt w:val="decimal"/>
      <w:lvlText w:val="%4."/>
      <w:lvlJc w:val="left"/>
      <w:pPr>
        <w:tabs>
          <w:tab w:val="left" w:pos="2228"/>
        </w:tabs>
        <w:ind w:left="222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48"/>
        </w:tabs>
        <w:ind w:left="264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68"/>
        </w:tabs>
        <w:ind w:left="3068" w:hanging="420"/>
      </w:pPr>
    </w:lvl>
    <w:lvl w:ilvl="6" w:tentative="0">
      <w:start w:val="1"/>
      <w:numFmt w:val="decimal"/>
      <w:lvlText w:val="%7."/>
      <w:lvlJc w:val="left"/>
      <w:pPr>
        <w:tabs>
          <w:tab w:val="left" w:pos="3488"/>
        </w:tabs>
        <w:ind w:left="348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08"/>
        </w:tabs>
        <w:ind w:left="390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28"/>
        </w:tabs>
        <w:ind w:left="4328" w:hanging="420"/>
      </w:pPr>
    </w:lvl>
  </w:abstractNum>
  <w:abstractNum w:abstractNumId="2">
    <w:nsid w:val="480812A7"/>
    <w:multiLevelType w:val="multilevel"/>
    <w:tmpl w:val="480812A7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1" w:tentative="0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59756D56"/>
    <w:multiLevelType w:val="singleLevel"/>
    <w:tmpl w:val="59756D56"/>
    <w:lvl w:ilvl="0" w:tentative="0">
      <w:start w:val="2"/>
      <w:numFmt w:val="decimal"/>
      <w:suff w:val="nothing"/>
      <w:lvlText w:val="%1.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YTk0NWJjY2U4MGZkMTVlMzlmMDA5ZDI5NTVlMDQifQ=="/>
  </w:docVars>
  <w:rsids>
    <w:rsidRoot w:val="00172A27"/>
    <w:rsid w:val="00003D4A"/>
    <w:rsid w:val="00004BA1"/>
    <w:rsid w:val="000078E1"/>
    <w:rsid w:val="000108B1"/>
    <w:rsid w:val="00010BDC"/>
    <w:rsid w:val="00015F3F"/>
    <w:rsid w:val="00016E51"/>
    <w:rsid w:val="000201DE"/>
    <w:rsid w:val="0002024B"/>
    <w:rsid w:val="00023CED"/>
    <w:rsid w:val="00025197"/>
    <w:rsid w:val="00032C9C"/>
    <w:rsid w:val="000341B5"/>
    <w:rsid w:val="000359C0"/>
    <w:rsid w:val="00035F1A"/>
    <w:rsid w:val="00035F7F"/>
    <w:rsid w:val="00036063"/>
    <w:rsid w:val="00036191"/>
    <w:rsid w:val="0003674D"/>
    <w:rsid w:val="000379AB"/>
    <w:rsid w:val="00037B8A"/>
    <w:rsid w:val="00040099"/>
    <w:rsid w:val="0004107B"/>
    <w:rsid w:val="000434B3"/>
    <w:rsid w:val="00045D4B"/>
    <w:rsid w:val="00046802"/>
    <w:rsid w:val="0004738F"/>
    <w:rsid w:val="00051452"/>
    <w:rsid w:val="00052B8B"/>
    <w:rsid w:val="00055EE7"/>
    <w:rsid w:val="00056E77"/>
    <w:rsid w:val="00056FB3"/>
    <w:rsid w:val="000575D1"/>
    <w:rsid w:val="00064D51"/>
    <w:rsid w:val="00066B47"/>
    <w:rsid w:val="000709FF"/>
    <w:rsid w:val="00071456"/>
    <w:rsid w:val="00074624"/>
    <w:rsid w:val="00076F1A"/>
    <w:rsid w:val="00080072"/>
    <w:rsid w:val="000844C1"/>
    <w:rsid w:val="00085798"/>
    <w:rsid w:val="000873D3"/>
    <w:rsid w:val="00087C65"/>
    <w:rsid w:val="00090EAE"/>
    <w:rsid w:val="000A0578"/>
    <w:rsid w:val="000A0E79"/>
    <w:rsid w:val="000A3906"/>
    <w:rsid w:val="000A60AB"/>
    <w:rsid w:val="000A6725"/>
    <w:rsid w:val="000B0EC7"/>
    <w:rsid w:val="000B1199"/>
    <w:rsid w:val="000B221D"/>
    <w:rsid w:val="000B22C6"/>
    <w:rsid w:val="000B2E2E"/>
    <w:rsid w:val="000B32C4"/>
    <w:rsid w:val="000B728E"/>
    <w:rsid w:val="000C1C7D"/>
    <w:rsid w:val="000C4A8B"/>
    <w:rsid w:val="000C790C"/>
    <w:rsid w:val="000D0D84"/>
    <w:rsid w:val="000D1E78"/>
    <w:rsid w:val="000D57BB"/>
    <w:rsid w:val="000E1943"/>
    <w:rsid w:val="000E22E8"/>
    <w:rsid w:val="000E22F5"/>
    <w:rsid w:val="000E2D48"/>
    <w:rsid w:val="000E5394"/>
    <w:rsid w:val="000F4E94"/>
    <w:rsid w:val="000F737B"/>
    <w:rsid w:val="000F7902"/>
    <w:rsid w:val="001002BB"/>
    <w:rsid w:val="00110595"/>
    <w:rsid w:val="00110811"/>
    <w:rsid w:val="00112DFC"/>
    <w:rsid w:val="00114AAB"/>
    <w:rsid w:val="00114FE3"/>
    <w:rsid w:val="00115558"/>
    <w:rsid w:val="00115EBD"/>
    <w:rsid w:val="00117D3E"/>
    <w:rsid w:val="001227EA"/>
    <w:rsid w:val="00131F92"/>
    <w:rsid w:val="00133A28"/>
    <w:rsid w:val="00135ED1"/>
    <w:rsid w:val="00136C3B"/>
    <w:rsid w:val="0014032D"/>
    <w:rsid w:val="00140FDC"/>
    <w:rsid w:val="00143230"/>
    <w:rsid w:val="001439DF"/>
    <w:rsid w:val="00143AEA"/>
    <w:rsid w:val="00144E02"/>
    <w:rsid w:val="001450A9"/>
    <w:rsid w:val="0014735E"/>
    <w:rsid w:val="00150F1B"/>
    <w:rsid w:val="001524F5"/>
    <w:rsid w:val="00155430"/>
    <w:rsid w:val="00155DC4"/>
    <w:rsid w:val="00157B1F"/>
    <w:rsid w:val="00161082"/>
    <w:rsid w:val="00161368"/>
    <w:rsid w:val="0016167B"/>
    <w:rsid w:val="00162E16"/>
    <w:rsid w:val="00163377"/>
    <w:rsid w:val="0016418D"/>
    <w:rsid w:val="00171B55"/>
    <w:rsid w:val="0017378F"/>
    <w:rsid w:val="0017538E"/>
    <w:rsid w:val="00177EC0"/>
    <w:rsid w:val="00183276"/>
    <w:rsid w:val="0018366E"/>
    <w:rsid w:val="0018540D"/>
    <w:rsid w:val="0018621D"/>
    <w:rsid w:val="0019279B"/>
    <w:rsid w:val="00195320"/>
    <w:rsid w:val="00195EFD"/>
    <w:rsid w:val="001A08FA"/>
    <w:rsid w:val="001A1A82"/>
    <w:rsid w:val="001A2DC2"/>
    <w:rsid w:val="001A31C4"/>
    <w:rsid w:val="001A373E"/>
    <w:rsid w:val="001A62BB"/>
    <w:rsid w:val="001A6717"/>
    <w:rsid w:val="001A6FE2"/>
    <w:rsid w:val="001A7C78"/>
    <w:rsid w:val="001A7CB3"/>
    <w:rsid w:val="001B005B"/>
    <w:rsid w:val="001B07DF"/>
    <w:rsid w:val="001B1B68"/>
    <w:rsid w:val="001B307F"/>
    <w:rsid w:val="001B4395"/>
    <w:rsid w:val="001B7B8B"/>
    <w:rsid w:val="001B7EEB"/>
    <w:rsid w:val="001C0AFA"/>
    <w:rsid w:val="001C1FC4"/>
    <w:rsid w:val="001C2076"/>
    <w:rsid w:val="001C2E80"/>
    <w:rsid w:val="001C3D4E"/>
    <w:rsid w:val="001C73BD"/>
    <w:rsid w:val="001D204D"/>
    <w:rsid w:val="001D3BF3"/>
    <w:rsid w:val="001D4E66"/>
    <w:rsid w:val="001D519B"/>
    <w:rsid w:val="001D53F1"/>
    <w:rsid w:val="001D5A94"/>
    <w:rsid w:val="001D75EC"/>
    <w:rsid w:val="001E0812"/>
    <w:rsid w:val="001E2768"/>
    <w:rsid w:val="001E3D3F"/>
    <w:rsid w:val="001F39F9"/>
    <w:rsid w:val="001F4C97"/>
    <w:rsid w:val="002016C4"/>
    <w:rsid w:val="00202E22"/>
    <w:rsid w:val="0020433A"/>
    <w:rsid w:val="002046AF"/>
    <w:rsid w:val="002046F4"/>
    <w:rsid w:val="00205D38"/>
    <w:rsid w:val="00207DCD"/>
    <w:rsid w:val="002104B7"/>
    <w:rsid w:val="00211BE0"/>
    <w:rsid w:val="00214B44"/>
    <w:rsid w:val="00221476"/>
    <w:rsid w:val="00221C1A"/>
    <w:rsid w:val="002241CB"/>
    <w:rsid w:val="002251FB"/>
    <w:rsid w:val="00225A73"/>
    <w:rsid w:val="00230797"/>
    <w:rsid w:val="0023079B"/>
    <w:rsid w:val="00230ED1"/>
    <w:rsid w:val="00231015"/>
    <w:rsid w:val="002314C6"/>
    <w:rsid w:val="00231C0F"/>
    <w:rsid w:val="002408A5"/>
    <w:rsid w:val="002408DB"/>
    <w:rsid w:val="00242A7D"/>
    <w:rsid w:val="00242D15"/>
    <w:rsid w:val="00243E92"/>
    <w:rsid w:val="002442B4"/>
    <w:rsid w:val="00245737"/>
    <w:rsid w:val="0024678B"/>
    <w:rsid w:val="0024790C"/>
    <w:rsid w:val="00251211"/>
    <w:rsid w:val="0026282A"/>
    <w:rsid w:val="00262941"/>
    <w:rsid w:val="00263574"/>
    <w:rsid w:val="00264985"/>
    <w:rsid w:val="00264AFB"/>
    <w:rsid w:val="0026590D"/>
    <w:rsid w:val="002661B9"/>
    <w:rsid w:val="00267591"/>
    <w:rsid w:val="0026771D"/>
    <w:rsid w:val="0026778F"/>
    <w:rsid w:val="002704AE"/>
    <w:rsid w:val="00270E67"/>
    <w:rsid w:val="002710EA"/>
    <w:rsid w:val="00273526"/>
    <w:rsid w:val="00275147"/>
    <w:rsid w:val="00282F91"/>
    <w:rsid w:val="00283585"/>
    <w:rsid w:val="002867E8"/>
    <w:rsid w:val="002875F1"/>
    <w:rsid w:val="00287AC8"/>
    <w:rsid w:val="00287C41"/>
    <w:rsid w:val="00290311"/>
    <w:rsid w:val="00292017"/>
    <w:rsid w:val="002936EC"/>
    <w:rsid w:val="00295657"/>
    <w:rsid w:val="00296859"/>
    <w:rsid w:val="002A08AE"/>
    <w:rsid w:val="002A0C34"/>
    <w:rsid w:val="002A3113"/>
    <w:rsid w:val="002A39F1"/>
    <w:rsid w:val="002A6848"/>
    <w:rsid w:val="002A6B27"/>
    <w:rsid w:val="002A754A"/>
    <w:rsid w:val="002A792E"/>
    <w:rsid w:val="002B2799"/>
    <w:rsid w:val="002B42DC"/>
    <w:rsid w:val="002B4489"/>
    <w:rsid w:val="002B461E"/>
    <w:rsid w:val="002B48EF"/>
    <w:rsid w:val="002B4D19"/>
    <w:rsid w:val="002B5436"/>
    <w:rsid w:val="002B567E"/>
    <w:rsid w:val="002B61F0"/>
    <w:rsid w:val="002B7C65"/>
    <w:rsid w:val="002C01D8"/>
    <w:rsid w:val="002C36BA"/>
    <w:rsid w:val="002C65A9"/>
    <w:rsid w:val="002C6FB5"/>
    <w:rsid w:val="002D00AF"/>
    <w:rsid w:val="002D6345"/>
    <w:rsid w:val="002D70B4"/>
    <w:rsid w:val="002E175C"/>
    <w:rsid w:val="002E4C04"/>
    <w:rsid w:val="002F3678"/>
    <w:rsid w:val="002F4042"/>
    <w:rsid w:val="002F4F38"/>
    <w:rsid w:val="002F6829"/>
    <w:rsid w:val="002F7BF7"/>
    <w:rsid w:val="00300699"/>
    <w:rsid w:val="00300AD4"/>
    <w:rsid w:val="00300CA2"/>
    <w:rsid w:val="00301D69"/>
    <w:rsid w:val="0030251E"/>
    <w:rsid w:val="00302C19"/>
    <w:rsid w:val="00303964"/>
    <w:rsid w:val="00303EF4"/>
    <w:rsid w:val="00304924"/>
    <w:rsid w:val="00310646"/>
    <w:rsid w:val="00310DB0"/>
    <w:rsid w:val="0031157D"/>
    <w:rsid w:val="00311AB8"/>
    <w:rsid w:val="003121DC"/>
    <w:rsid w:val="003148FA"/>
    <w:rsid w:val="00321EE5"/>
    <w:rsid w:val="00321F62"/>
    <w:rsid w:val="00323039"/>
    <w:rsid w:val="0032342F"/>
    <w:rsid w:val="003240D4"/>
    <w:rsid w:val="0033107E"/>
    <w:rsid w:val="0033220C"/>
    <w:rsid w:val="003327AF"/>
    <w:rsid w:val="00332DB1"/>
    <w:rsid w:val="00333E18"/>
    <w:rsid w:val="00340410"/>
    <w:rsid w:val="00340D30"/>
    <w:rsid w:val="00344BE6"/>
    <w:rsid w:val="00345237"/>
    <w:rsid w:val="00345F7E"/>
    <w:rsid w:val="0035012B"/>
    <w:rsid w:val="00350CD0"/>
    <w:rsid w:val="00351165"/>
    <w:rsid w:val="00351A67"/>
    <w:rsid w:val="00354C40"/>
    <w:rsid w:val="00355E2A"/>
    <w:rsid w:val="00356B00"/>
    <w:rsid w:val="00356DE2"/>
    <w:rsid w:val="00357193"/>
    <w:rsid w:val="00360F4F"/>
    <w:rsid w:val="00364E57"/>
    <w:rsid w:val="00365FE8"/>
    <w:rsid w:val="00367266"/>
    <w:rsid w:val="0037546B"/>
    <w:rsid w:val="00376749"/>
    <w:rsid w:val="00381C1A"/>
    <w:rsid w:val="00382F8D"/>
    <w:rsid w:val="0039077A"/>
    <w:rsid w:val="00391C5F"/>
    <w:rsid w:val="00391EEF"/>
    <w:rsid w:val="0039264B"/>
    <w:rsid w:val="00394EB3"/>
    <w:rsid w:val="003A34DD"/>
    <w:rsid w:val="003A4050"/>
    <w:rsid w:val="003A4400"/>
    <w:rsid w:val="003A4529"/>
    <w:rsid w:val="003A4F75"/>
    <w:rsid w:val="003A5CD6"/>
    <w:rsid w:val="003B537C"/>
    <w:rsid w:val="003C0617"/>
    <w:rsid w:val="003C0ADC"/>
    <w:rsid w:val="003C22DC"/>
    <w:rsid w:val="003C3BD0"/>
    <w:rsid w:val="003C3E63"/>
    <w:rsid w:val="003D02FA"/>
    <w:rsid w:val="003D12DD"/>
    <w:rsid w:val="003D2BE2"/>
    <w:rsid w:val="003D35A3"/>
    <w:rsid w:val="003D5C54"/>
    <w:rsid w:val="003D7D9E"/>
    <w:rsid w:val="003E100E"/>
    <w:rsid w:val="003E1020"/>
    <w:rsid w:val="003E69F3"/>
    <w:rsid w:val="003E7BD2"/>
    <w:rsid w:val="003F455A"/>
    <w:rsid w:val="003F4D1A"/>
    <w:rsid w:val="003F673A"/>
    <w:rsid w:val="004012A1"/>
    <w:rsid w:val="00402C3E"/>
    <w:rsid w:val="004109DA"/>
    <w:rsid w:val="00411AF3"/>
    <w:rsid w:val="00415C5A"/>
    <w:rsid w:val="0041799A"/>
    <w:rsid w:val="004179F5"/>
    <w:rsid w:val="0042052D"/>
    <w:rsid w:val="00421515"/>
    <w:rsid w:val="004225BF"/>
    <w:rsid w:val="0042452E"/>
    <w:rsid w:val="0042545D"/>
    <w:rsid w:val="004259C4"/>
    <w:rsid w:val="00425AD4"/>
    <w:rsid w:val="0042740C"/>
    <w:rsid w:val="00427E52"/>
    <w:rsid w:val="00431762"/>
    <w:rsid w:val="00431AFF"/>
    <w:rsid w:val="00434B07"/>
    <w:rsid w:val="00434F3C"/>
    <w:rsid w:val="00440ECD"/>
    <w:rsid w:val="004422D1"/>
    <w:rsid w:val="004432F0"/>
    <w:rsid w:val="004435B7"/>
    <w:rsid w:val="00443E10"/>
    <w:rsid w:val="00444A68"/>
    <w:rsid w:val="00444E06"/>
    <w:rsid w:val="00445647"/>
    <w:rsid w:val="00450603"/>
    <w:rsid w:val="00451422"/>
    <w:rsid w:val="00453093"/>
    <w:rsid w:val="0045334B"/>
    <w:rsid w:val="00454F56"/>
    <w:rsid w:val="004557F1"/>
    <w:rsid w:val="0045768F"/>
    <w:rsid w:val="00460F61"/>
    <w:rsid w:val="00461C6D"/>
    <w:rsid w:val="00463B36"/>
    <w:rsid w:val="004702C5"/>
    <w:rsid w:val="00470672"/>
    <w:rsid w:val="00472255"/>
    <w:rsid w:val="0047299B"/>
    <w:rsid w:val="00473F44"/>
    <w:rsid w:val="004744D4"/>
    <w:rsid w:val="004746AA"/>
    <w:rsid w:val="004753F0"/>
    <w:rsid w:val="0047591C"/>
    <w:rsid w:val="0047605F"/>
    <w:rsid w:val="00482FA7"/>
    <w:rsid w:val="00485564"/>
    <w:rsid w:val="00485575"/>
    <w:rsid w:val="00485E12"/>
    <w:rsid w:val="004860FC"/>
    <w:rsid w:val="004916B7"/>
    <w:rsid w:val="00493BE0"/>
    <w:rsid w:val="004962B1"/>
    <w:rsid w:val="004A0CE2"/>
    <w:rsid w:val="004A0DB5"/>
    <w:rsid w:val="004A13EC"/>
    <w:rsid w:val="004A33F4"/>
    <w:rsid w:val="004A347D"/>
    <w:rsid w:val="004A549C"/>
    <w:rsid w:val="004A6F32"/>
    <w:rsid w:val="004B05E2"/>
    <w:rsid w:val="004B21DF"/>
    <w:rsid w:val="004B35A9"/>
    <w:rsid w:val="004B697D"/>
    <w:rsid w:val="004C7057"/>
    <w:rsid w:val="004D2EC7"/>
    <w:rsid w:val="004D5D88"/>
    <w:rsid w:val="004E2BCC"/>
    <w:rsid w:val="004E437A"/>
    <w:rsid w:val="004E5268"/>
    <w:rsid w:val="004E671D"/>
    <w:rsid w:val="004E7E4C"/>
    <w:rsid w:val="004F01A4"/>
    <w:rsid w:val="004F0768"/>
    <w:rsid w:val="004F2961"/>
    <w:rsid w:val="004F2E56"/>
    <w:rsid w:val="004F66A0"/>
    <w:rsid w:val="00500BEC"/>
    <w:rsid w:val="00502445"/>
    <w:rsid w:val="00506194"/>
    <w:rsid w:val="00507271"/>
    <w:rsid w:val="0051316B"/>
    <w:rsid w:val="00513D29"/>
    <w:rsid w:val="00515893"/>
    <w:rsid w:val="00516A71"/>
    <w:rsid w:val="0052087D"/>
    <w:rsid w:val="00520BDF"/>
    <w:rsid w:val="0052498D"/>
    <w:rsid w:val="00524B82"/>
    <w:rsid w:val="00524C8C"/>
    <w:rsid w:val="005262D8"/>
    <w:rsid w:val="00533AB5"/>
    <w:rsid w:val="005373E4"/>
    <w:rsid w:val="00537783"/>
    <w:rsid w:val="00545EFB"/>
    <w:rsid w:val="005519A5"/>
    <w:rsid w:val="00556A47"/>
    <w:rsid w:val="0056183B"/>
    <w:rsid w:val="005628E5"/>
    <w:rsid w:val="00563327"/>
    <w:rsid w:val="0056596D"/>
    <w:rsid w:val="005678B9"/>
    <w:rsid w:val="005704AC"/>
    <w:rsid w:val="005710F2"/>
    <w:rsid w:val="005738B8"/>
    <w:rsid w:val="005767FC"/>
    <w:rsid w:val="005834E4"/>
    <w:rsid w:val="005878A6"/>
    <w:rsid w:val="00590321"/>
    <w:rsid w:val="00590457"/>
    <w:rsid w:val="00590A7F"/>
    <w:rsid w:val="00592DAA"/>
    <w:rsid w:val="005957A9"/>
    <w:rsid w:val="00597DB6"/>
    <w:rsid w:val="005A250F"/>
    <w:rsid w:val="005A2A5C"/>
    <w:rsid w:val="005A3A22"/>
    <w:rsid w:val="005A3CA4"/>
    <w:rsid w:val="005A4918"/>
    <w:rsid w:val="005A7633"/>
    <w:rsid w:val="005A78B3"/>
    <w:rsid w:val="005B1E4A"/>
    <w:rsid w:val="005C156F"/>
    <w:rsid w:val="005C4BF9"/>
    <w:rsid w:val="005C69D6"/>
    <w:rsid w:val="005C7862"/>
    <w:rsid w:val="005C7A38"/>
    <w:rsid w:val="005D0212"/>
    <w:rsid w:val="005D2654"/>
    <w:rsid w:val="005D3CB2"/>
    <w:rsid w:val="005D3F70"/>
    <w:rsid w:val="005E069F"/>
    <w:rsid w:val="005E1284"/>
    <w:rsid w:val="005E1DA8"/>
    <w:rsid w:val="005E3280"/>
    <w:rsid w:val="005E5995"/>
    <w:rsid w:val="005E6823"/>
    <w:rsid w:val="005E6A68"/>
    <w:rsid w:val="005E7151"/>
    <w:rsid w:val="005E718D"/>
    <w:rsid w:val="005E73C7"/>
    <w:rsid w:val="005F1F36"/>
    <w:rsid w:val="00600E63"/>
    <w:rsid w:val="006042C2"/>
    <w:rsid w:val="0060434B"/>
    <w:rsid w:val="00604B57"/>
    <w:rsid w:val="00611B7E"/>
    <w:rsid w:val="0061232D"/>
    <w:rsid w:val="0061268D"/>
    <w:rsid w:val="00616992"/>
    <w:rsid w:val="006175B6"/>
    <w:rsid w:val="006175BD"/>
    <w:rsid w:val="0062370A"/>
    <w:rsid w:val="00623FFC"/>
    <w:rsid w:val="00624E85"/>
    <w:rsid w:val="0062591D"/>
    <w:rsid w:val="006260F9"/>
    <w:rsid w:val="00630B6D"/>
    <w:rsid w:val="0063111A"/>
    <w:rsid w:val="006322FE"/>
    <w:rsid w:val="006323A2"/>
    <w:rsid w:val="00632C73"/>
    <w:rsid w:val="00632F50"/>
    <w:rsid w:val="0063327C"/>
    <w:rsid w:val="00633AC0"/>
    <w:rsid w:val="00637900"/>
    <w:rsid w:val="006401EE"/>
    <w:rsid w:val="00640C10"/>
    <w:rsid w:val="00642547"/>
    <w:rsid w:val="0064372C"/>
    <w:rsid w:val="00643E22"/>
    <w:rsid w:val="006461FE"/>
    <w:rsid w:val="00646456"/>
    <w:rsid w:val="006472C0"/>
    <w:rsid w:val="00647D3D"/>
    <w:rsid w:val="00651BA7"/>
    <w:rsid w:val="00652874"/>
    <w:rsid w:val="00655779"/>
    <w:rsid w:val="006564B2"/>
    <w:rsid w:val="006601C6"/>
    <w:rsid w:val="006612A1"/>
    <w:rsid w:val="0066153F"/>
    <w:rsid w:val="0066771A"/>
    <w:rsid w:val="00670449"/>
    <w:rsid w:val="00670E5B"/>
    <w:rsid w:val="00670ED3"/>
    <w:rsid w:val="006740AE"/>
    <w:rsid w:val="00684D68"/>
    <w:rsid w:val="00686428"/>
    <w:rsid w:val="00686DEF"/>
    <w:rsid w:val="00687ACC"/>
    <w:rsid w:val="00687F23"/>
    <w:rsid w:val="00691077"/>
    <w:rsid w:val="0069153D"/>
    <w:rsid w:val="00694F22"/>
    <w:rsid w:val="00697BA0"/>
    <w:rsid w:val="006A0433"/>
    <w:rsid w:val="006A082D"/>
    <w:rsid w:val="006A14C8"/>
    <w:rsid w:val="006A15C4"/>
    <w:rsid w:val="006A51CF"/>
    <w:rsid w:val="006A6D2F"/>
    <w:rsid w:val="006A789C"/>
    <w:rsid w:val="006B6A56"/>
    <w:rsid w:val="006C2CEE"/>
    <w:rsid w:val="006C37FD"/>
    <w:rsid w:val="006C3A99"/>
    <w:rsid w:val="006C45E6"/>
    <w:rsid w:val="006D020A"/>
    <w:rsid w:val="006D2B99"/>
    <w:rsid w:val="006D32FD"/>
    <w:rsid w:val="006D33F2"/>
    <w:rsid w:val="006D38F2"/>
    <w:rsid w:val="006D445C"/>
    <w:rsid w:val="006D6E73"/>
    <w:rsid w:val="006E1AAF"/>
    <w:rsid w:val="006E2B69"/>
    <w:rsid w:val="006E50E4"/>
    <w:rsid w:val="006E7360"/>
    <w:rsid w:val="006F2D21"/>
    <w:rsid w:val="006F4160"/>
    <w:rsid w:val="006F5207"/>
    <w:rsid w:val="006F599C"/>
    <w:rsid w:val="006F5E65"/>
    <w:rsid w:val="006F6FB5"/>
    <w:rsid w:val="00700648"/>
    <w:rsid w:val="00702B06"/>
    <w:rsid w:val="007035F3"/>
    <w:rsid w:val="00703A7E"/>
    <w:rsid w:val="00705A8C"/>
    <w:rsid w:val="00705DF3"/>
    <w:rsid w:val="007074E1"/>
    <w:rsid w:val="00707818"/>
    <w:rsid w:val="00707F68"/>
    <w:rsid w:val="007106E1"/>
    <w:rsid w:val="00712AE1"/>
    <w:rsid w:val="00714485"/>
    <w:rsid w:val="007147EA"/>
    <w:rsid w:val="00716422"/>
    <w:rsid w:val="00723301"/>
    <w:rsid w:val="00725C57"/>
    <w:rsid w:val="00725F6B"/>
    <w:rsid w:val="0072674D"/>
    <w:rsid w:val="00733368"/>
    <w:rsid w:val="00733E45"/>
    <w:rsid w:val="00734713"/>
    <w:rsid w:val="0073493D"/>
    <w:rsid w:val="007375C0"/>
    <w:rsid w:val="0074011C"/>
    <w:rsid w:val="007415DC"/>
    <w:rsid w:val="0074561B"/>
    <w:rsid w:val="0074650F"/>
    <w:rsid w:val="00746B34"/>
    <w:rsid w:val="00746EE2"/>
    <w:rsid w:val="00753E9D"/>
    <w:rsid w:val="0075517B"/>
    <w:rsid w:val="00757119"/>
    <w:rsid w:val="007579F7"/>
    <w:rsid w:val="00760990"/>
    <w:rsid w:val="00767B13"/>
    <w:rsid w:val="00770661"/>
    <w:rsid w:val="00772102"/>
    <w:rsid w:val="007723DD"/>
    <w:rsid w:val="00776528"/>
    <w:rsid w:val="00777A3B"/>
    <w:rsid w:val="007800C9"/>
    <w:rsid w:val="007801F9"/>
    <w:rsid w:val="00780331"/>
    <w:rsid w:val="0078039C"/>
    <w:rsid w:val="00781731"/>
    <w:rsid w:val="0078175B"/>
    <w:rsid w:val="00783522"/>
    <w:rsid w:val="00783649"/>
    <w:rsid w:val="00784B5B"/>
    <w:rsid w:val="00787E15"/>
    <w:rsid w:val="00792C95"/>
    <w:rsid w:val="00793F1F"/>
    <w:rsid w:val="0079491C"/>
    <w:rsid w:val="00794C32"/>
    <w:rsid w:val="00795333"/>
    <w:rsid w:val="007A0009"/>
    <w:rsid w:val="007A1218"/>
    <w:rsid w:val="007A20DA"/>
    <w:rsid w:val="007A3FC7"/>
    <w:rsid w:val="007A58DA"/>
    <w:rsid w:val="007A7303"/>
    <w:rsid w:val="007A7659"/>
    <w:rsid w:val="007B1E1A"/>
    <w:rsid w:val="007B1E58"/>
    <w:rsid w:val="007B4D75"/>
    <w:rsid w:val="007B6A9E"/>
    <w:rsid w:val="007C0332"/>
    <w:rsid w:val="007C042E"/>
    <w:rsid w:val="007C5904"/>
    <w:rsid w:val="007C5C43"/>
    <w:rsid w:val="007C5F96"/>
    <w:rsid w:val="007C6ABA"/>
    <w:rsid w:val="007C6FCC"/>
    <w:rsid w:val="007C76B4"/>
    <w:rsid w:val="007D0589"/>
    <w:rsid w:val="007D0914"/>
    <w:rsid w:val="007D17B1"/>
    <w:rsid w:val="007D390A"/>
    <w:rsid w:val="007D7276"/>
    <w:rsid w:val="007D7D21"/>
    <w:rsid w:val="007E095C"/>
    <w:rsid w:val="007E408F"/>
    <w:rsid w:val="007E674C"/>
    <w:rsid w:val="007E793C"/>
    <w:rsid w:val="007F71A5"/>
    <w:rsid w:val="00800109"/>
    <w:rsid w:val="008026D3"/>
    <w:rsid w:val="00802ED7"/>
    <w:rsid w:val="00803C15"/>
    <w:rsid w:val="0080776E"/>
    <w:rsid w:val="00811E60"/>
    <w:rsid w:val="00812FC9"/>
    <w:rsid w:val="008140B2"/>
    <w:rsid w:val="00814424"/>
    <w:rsid w:val="0081501C"/>
    <w:rsid w:val="00817032"/>
    <w:rsid w:val="00821497"/>
    <w:rsid w:val="00822121"/>
    <w:rsid w:val="00823E2C"/>
    <w:rsid w:val="00824A74"/>
    <w:rsid w:val="00825147"/>
    <w:rsid w:val="00825C17"/>
    <w:rsid w:val="00830F57"/>
    <w:rsid w:val="008315BD"/>
    <w:rsid w:val="00831757"/>
    <w:rsid w:val="00831E22"/>
    <w:rsid w:val="00831FB9"/>
    <w:rsid w:val="008340ED"/>
    <w:rsid w:val="008405B9"/>
    <w:rsid w:val="00845114"/>
    <w:rsid w:val="00847459"/>
    <w:rsid w:val="00850739"/>
    <w:rsid w:val="008509D8"/>
    <w:rsid w:val="00850D73"/>
    <w:rsid w:val="008530E4"/>
    <w:rsid w:val="008539D2"/>
    <w:rsid w:val="00854C8E"/>
    <w:rsid w:val="00855177"/>
    <w:rsid w:val="00860591"/>
    <w:rsid w:val="00860D44"/>
    <w:rsid w:val="00861C47"/>
    <w:rsid w:val="0086597C"/>
    <w:rsid w:val="00866AC7"/>
    <w:rsid w:val="0086778D"/>
    <w:rsid w:val="00870AA0"/>
    <w:rsid w:val="0087413C"/>
    <w:rsid w:val="008742E9"/>
    <w:rsid w:val="008746BF"/>
    <w:rsid w:val="008756EF"/>
    <w:rsid w:val="0087597F"/>
    <w:rsid w:val="0087713F"/>
    <w:rsid w:val="00880626"/>
    <w:rsid w:val="00881A20"/>
    <w:rsid w:val="0088286D"/>
    <w:rsid w:val="00884471"/>
    <w:rsid w:val="00884526"/>
    <w:rsid w:val="00884850"/>
    <w:rsid w:val="00885C94"/>
    <w:rsid w:val="00887AF2"/>
    <w:rsid w:val="00890EC4"/>
    <w:rsid w:val="0089196E"/>
    <w:rsid w:val="00891D15"/>
    <w:rsid w:val="00893342"/>
    <w:rsid w:val="008973A8"/>
    <w:rsid w:val="008A1AEF"/>
    <w:rsid w:val="008A300A"/>
    <w:rsid w:val="008A388E"/>
    <w:rsid w:val="008A4F4E"/>
    <w:rsid w:val="008A631F"/>
    <w:rsid w:val="008A790D"/>
    <w:rsid w:val="008A79B0"/>
    <w:rsid w:val="008B0E27"/>
    <w:rsid w:val="008B1F6F"/>
    <w:rsid w:val="008B1F7F"/>
    <w:rsid w:val="008B205E"/>
    <w:rsid w:val="008B31A4"/>
    <w:rsid w:val="008B58C2"/>
    <w:rsid w:val="008B5FEE"/>
    <w:rsid w:val="008B6015"/>
    <w:rsid w:val="008B68E9"/>
    <w:rsid w:val="008B6E14"/>
    <w:rsid w:val="008B70A9"/>
    <w:rsid w:val="008C3799"/>
    <w:rsid w:val="008C5B94"/>
    <w:rsid w:val="008D04DC"/>
    <w:rsid w:val="008D0E22"/>
    <w:rsid w:val="008D3759"/>
    <w:rsid w:val="008D469A"/>
    <w:rsid w:val="008D4C39"/>
    <w:rsid w:val="008D6176"/>
    <w:rsid w:val="008D6B4F"/>
    <w:rsid w:val="008E270B"/>
    <w:rsid w:val="008E586B"/>
    <w:rsid w:val="008E7DE8"/>
    <w:rsid w:val="008F005B"/>
    <w:rsid w:val="008F033E"/>
    <w:rsid w:val="008F03CE"/>
    <w:rsid w:val="008F0F9B"/>
    <w:rsid w:val="008F1C60"/>
    <w:rsid w:val="008F3873"/>
    <w:rsid w:val="008F60B1"/>
    <w:rsid w:val="009002F1"/>
    <w:rsid w:val="00901530"/>
    <w:rsid w:val="00901BDE"/>
    <w:rsid w:val="00904261"/>
    <w:rsid w:val="009100C6"/>
    <w:rsid w:val="0091044C"/>
    <w:rsid w:val="009112A8"/>
    <w:rsid w:val="009129B8"/>
    <w:rsid w:val="0091517E"/>
    <w:rsid w:val="0091634A"/>
    <w:rsid w:val="009177C9"/>
    <w:rsid w:val="00917CF1"/>
    <w:rsid w:val="00920EC1"/>
    <w:rsid w:val="00923960"/>
    <w:rsid w:val="00927191"/>
    <w:rsid w:val="00930B82"/>
    <w:rsid w:val="00936404"/>
    <w:rsid w:val="00936C77"/>
    <w:rsid w:val="00937CBE"/>
    <w:rsid w:val="00941A58"/>
    <w:rsid w:val="0094240B"/>
    <w:rsid w:val="00942774"/>
    <w:rsid w:val="0094480D"/>
    <w:rsid w:val="00944BF4"/>
    <w:rsid w:val="00951D2E"/>
    <w:rsid w:val="009525DB"/>
    <w:rsid w:val="00952CD8"/>
    <w:rsid w:val="00954644"/>
    <w:rsid w:val="0095568B"/>
    <w:rsid w:val="00961CC7"/>
    <w:rsid w:val="00964CC7"/>
    <w:rsid w:val="00964F9E"/>
    <w:rsid w:val="00965BB9"/>
    <w:rsid w:val="009665AE"/>
    <w:rsid w:val="00966B5F"/>
    <w:rsid w:val="00967D51"/>
    <w:rsid w:val="00967DA7"/>
    <w:rsid w:val="00975DAF"/>
    <w:rsid w:val="009764DE"/>
    <w:rsid w:val="0097752E"/>
    <w:rsid w:val="00977902"/>
    <w:rsid w:val="00977FB6"/>
    <w:rsid w:val="00981DD1"/>
    <w:rsid w:val="0098260B"/>
    <w:rsid w:val="00983940"/>
    <w:rsid w:val="00983BEA"/>
    <w:rsid w:val="00984555"/>
    <w:rsid w:val="00984F12"/>
    <w:rsid w:val="00985859"/>
    <w:rsid w:val="0099213C"/>
    <w:rsid w:val="00992BBA"/>
    <w:rsid w:val="00993968"/>
    <w:rsid w:val="00993F00"/>
    <w:rsid w:val="00994B92"/>
    <w:rsid w:val="009954F8"/>
    <w:rsid w:val="0099735F"/>
    <w:rsid w:val="009A085A"/>
    <w:rsid w:val="009A50BC"/>
    <w:rsid w:val="009A5580"/>
    <w:rsid w:val="009A56F6"/>
    <w:rsid w:val="009A5D83"/>
    <w:rsid w:val="009A69BB"/>
    <w:rsid w:val="009A7E44"/>
    <w:rsid w:val="009B1E93"/>
    <w:rsid w:val="009B28AD"/>
    <w:rsid w:val="009B3488"/>
    <w:rsid w:val="009B4430"/>
    <w:rsid w:val="009C0B26"/>
    <w:rsid w:val="009C2AB8"/>
    <w:rsid w:val="009C655E"/>
    <w:rsid w:val="009D03D4"/>
    <w:rsid w:val="009D3FF7"/>
    <w:rsid w:val="009D4123"/>
    <w:rsid w:val="009E379D"/>
    <w:rsid w:val="009E4E74"/>
    <w:rsid w:val="009E6F3C"/>
    <w:rsid w:val="009F025B"/>
    <w:rsid w:val="009F1E17"/>
    <w:rsid w:val="009F2436"/>
    <w:rsid w:val="009F3520"/>
    <w:rsid w:val="009F3AE8"/>
    <w:rsid w:val="009F52D8"/>
    <w:rsid w:val="009F64A8"/>
    <w:rsid w:val="009F67FE"/>
    <w:rsid w:val="00A02CD3"/>
    <w:rsid w:val="00A036F9"/>
    <w:rsid w:val="00A07134"/>
    <w:rsid w:val="00A10DDE"/>
    <w:rsid w:val="00A13BB3"/>
    <w:rsid w:val="00A141BB"/>
    <w:rsid w:val="00A143A7"/>
    <w:rsid w:val="00A14438"/>
    <w:rsid w:val="00A14ED3"/>
    <w:rsid w:val="00A16A1A"/>
    <w:rsid w:val="00A16BB4"/>
    <w:rsid w:val="00A2146A"/>
    <w:rsid w:val="00A21C19"/>
    <w:rsid w:val="00A22234"/>
    <w:rsid w:val="00A22A15"/>
    <w:rsid w:val="00A2444C"/>
    <w:rsid w:val="00A27532"/>
    <w:rsid w:val="00A27CB5"/>
    <w:rsid w:val="00A303F4"/>
    <w:rsid w:val="00A304D5"/>
    <w:rsid w:val="00A3391D"/>
    <w:rsid w:val="00A341E8"/>
    <w:rsid w:val="00A366DD"/>
    <w:rsid w:val="00A36D5A"/>
    <w:rsid w:val="00A41CA6"/>
    <w:rsid w:val="00A4200E"/>
    <w:rsid w:val="00A42CF8"/>
    <w:rsid w:val="00A44D4E"/>
    <w:rsid w:val="00A47CA5"/>
    <w:rsid w:val="00A47CBF"/>
    <w:rsid w:val="00A52A68"/>
    <w:rsid w:val="00A537B9"/>
    <w:rsid w:val="00A537C7"/>
    <w:rsid w:val="00A542C8"/>
    <w:rsid w:val="00A565B7"/>
    <w:rsid w:val="00A62287"/>
    <w:rsid w:val="00A6330C"/>
    <w:rsid w:val="00A64E58"/>
    <w:rsid w:val="00A7092D"/>
    <w:rsid w:val="00A710AC"/>
    <w:rsid w:val="00A721D2"/>
    <w:rsid w:val="00A75F0F"/>
    <w:rsid w:val="00A76A51"/>
    <w:rsid w:val="00A810D0"/>
    <w:rsid w:val="00A81BB4"/>
    <w:rsid w:val="00A829FB"/>
    <w:rsid w:val="00A84D56"/>
    <w:rsid w:val="00A84EBF"/>
    <w:rsid w:val="00A86527"/>
    <w:rsid w:val="00A86FD4"/>
    <w:rsid w:val="00A871E5"/>
    <w:rsid w:val="00A877EB"/>
    <w:rsid w:val="00A87A09"/>
    <w:rsid w:val="00A90034"/>
    <w:rsid w:val="00A9122E"/>
    <w:rsid w:val="00A91BC8"/>
    <w:rsid w:val="00A938C7"/>
    <w:rsid w:val="00A95552"/>
    <w:rsid w:val="00A9765C"/>
    <w:rsid w:val="00A97829"/>
    <w:rsid w:val="00AA0C36"/>
    <w:rsid w:val="00AA18D5"/>
    <w:rsid w:val="00AA1D28"/>
    <w:rsid w:val="00AA1EF9"/>
    <w:rsid w:val="00AA4657"/>
    <w:rsid w:val="00AA4B38"/>
    <w:rsid w:val="00AA5862"/>
    <w:rsid w:val="00AA6896"/>
    <w:rsid w:val="00AA77D9"/>
    <w:rsid w:val="00AB265F"/>
    <w:rsid w:val="00AB3624"/>
    <w:rsid w:val="00AB5826"/>
    <w:rsid w:val="00AB5978"/>
    <w:rsid w:val="00AC2156"/>
    <w:rsid w:val="00AC225A"/>
    <w:rsid w:val="00AC24B1"/>
    <w:rsid w:val="00AC3651"/>
    <w:rsid w:val="00AC4484"/>
    <w:rsid w:val="00AC6C0E"/>
    <w:rsid w:val="00AD216E"/>
    <w:rsid w:val="00AD59C0"/>
    <w:rsid w:val="00AE1632"/>
    <w:rsid w:val="00AE164F"/>
    <w:rsid w:val="00AE173C"/>
    <w:rsid w:val="00AE33CE"/>
    <w:rsid w:val="00AE3F7C"/>
    <w:rsid w:val="00AE4158"/>
    <w:rsid w:val="00AE6C62"/>
    <w:rsid w:val="00AE7246"/>
    <w:rsid w:val="00AE7752"/>
    <w:rsid w:val="00AF05A1"/>
    <w:rsid w:val="00AF38B3"/>
    <w:rsid w:val="00AF407A"/>
    <w:rsid w:val="00AF4140"/>
    <w:rsid w:val="00AF4403"/>
    <w:rsid w:val="00B00B1E"/>
    <w:rsid w:val="00B00C27"/>
    <w:rsid w:val="00B0171F"/>
    <w:rsid w:val="00B0434D"/>
    <w:rsid w:val="00B074E1"/>
    <w:rsid w:val="00B07598"/>
    <w:rsid w:val="00B075CC"/>
    <w:rsid w:val="00B07E25"/>
    <w:rsid w:val="00B11C86"/>
    <w:rsid w:val="00B133CB"/>
    <w:rsid w:val="00B13ADC"/>
    <w:rsid w:val="00B1413C"/>
    <w:rsid w:val="00B14510"/>
    <w:rsid w:val="00B15994"/>
    <w:rsid w:val="00B16F0B"/>
    <w:rsid w:val="00B17224"/>
    <w:rsid w:val="00B209B7"/>
    <w:rsid w:val="00B21488"/>
    <w:rsid w:val="00B223AF"/>
    <w:rsid w:val="00B22802"/>
    <w:rsid w:val="00B251C1"/>
    <w:rsid w:val="00B267A7"/>
    <w:rsid w:val="00B269CB"/>
    <w:rsid w:val="00B32B25"/>
    <w:rsid w:val="00B336F2"/>
    <w:rsid w:val="00B34BE3"/>
    <w:rsid w:val="00B3693C"/>
    <w:rsid w:val="00B37D39"/>
    <w:rsid w:val="00B40123"/>
    <w:rsid w:val="00B4133A"/>
    <w:rsid w:val="00B42862"/>
    <w:rsid w:val="00B47DBE"/>
    <w:rsid w:val="00B47FC6"/>
    <w:rsid w:val="00B50C06"/>
    <w:rsid w:val="00B51A4C"/>
    <w:rsid w:val="00B57FCB"/>
    <w:rsid w:val="00B64B72"/>
    <w:rsid w:val="00B679C0"/>
    <w:rsid w:val="00B736A6"/>
    <w:rsid w:val="00B73972"/>
    <w:rsid w:val="00B744ED"/>
    <w:rsid w:val="00B76E53"/>
    <w:rsid w:val="00B76F03"/>
    <w:rsid w:val="00B77B84"/>
    <w:rsid w:val="00B805F4"/>
    <w:rsid w:val="00B80FE3"/>
    <w:rsid w:val="00B83B2A"/>
    <w:rsid w:val="00B85778"/>
    <w:rsid w:val="00B8592E"/>
    <w:rsid w:val="00B87739"/>
    <w:rsid w:val="00B87FA1"/>
    <w:rsid w:val="00B9018F"/>
    <w:rsid w:val="00B90612"/>
    <w:rsid w:val="00B92ED2"/>
    <w:rsid w:val="00B9431A"/>
    <w:rsid w:val="00B95A12"/>
    <w:rsid w:val="00B9601F"/>
    <w:rsid w:val="00B9658E"/>
    <w:rsid w:val="00B9679A"/>
    <w:rsid w:val="00BA13E4"/>
    <w:rsid w:val="00BA1ECD"/>
    <w:rsid w:val="00BA29A7"/>
    <w:rsid w:val="00BA4CAF"/>
    <w:rsid w:val="00BA6A32"/>
    <w:rsid w:val="00BA7279"/>
    <w:rsid w:val="00BB0534"/>
    <w:rsid w:val="00BB0956"/>
    <w:rsid w:val="00BB0D0E"/>
    <w:rsid w:val="00BB3515"/>
    <w:rsid w:val="00BB533A"/>
    <w:rsid w:val="00BB639B"/>
    <w:rsid w:val="00BB66AE"/>
    <w:rsid w:val="00BB69CE"/>
    <w:rsid w:val="00BC01BE"/>
    <w:rsid w:val="00BC0480"/>
    <w:rsid w:val="00BC1045"/>
    <w:rsid w:val="00BC2D56"/>
    <w:rsid w:val="00BC69AB"/>
    <w:rsid w:val="00BD4413"/>
    <w:rsid w:val="00BD5AB0"/>
    <w:rsid w:val="00BE1499"/>
    <w:rsid w:val="00BE6DD8"/>
    <w:rsid w:val="00BE6FE5"/>
    <w:rsid w:val="00BE7667"/>
    <w:rsid w:val="00BF017E"/>
    <w:rsid w:val="00BF0FFF"/>
    <w:rsid w:val="00BF2B02"/>
    <w:rsid w:val="00BF55E5"/>
    <w:rsid w:val="00BF7279"/>
    <w:rsid w:val="00BF7F1C"/>
    <w:rsid w:val="00C00326"/>
    <w:rsid w:val="00C029B6"/>
    <w:rsid w:val="00C02A9B"/>
    <w:rsid w:val="00C04358"/>
    <w:rsid w:val="00C06986"/>
    <w:rsid w:val="00C10303"/>
    <w:rsid w:val="00C10CA6"/>
    <w:rsid w:val="00C11CC4"/>
    <w:rsid w:val="00C132CB"/>
    <w:rsid w:val="00C1580F"/>
    <w:rsid w:val="00C20520"/>
    <w:rsid w:val="00C20FCD"/>
    <w:rsid w:val="00C2117B"/>
    <w:rsid w:val="00C21B16"/>
    <w:rsid w:val="00C2468D"/>
    <w:rsid w:val="00C27DAA"/>
    <w:rsid w:val="00C30C7A"/>
    <w:rsid w:val="00C31606"/>
    <w:rsid w:val="00C31CF9"/>
    <w:rsid w:val="00C31D82"/>
    <w:rsid w:val="00C3386D"/>
    <w:rsid w:val="00C35B9F"/>
    <w:rsid w:val="00C3754B"/>
    <w:rsid w:val="00C40486"/>
    <w:rsid w:val="00C40A3C"/>
    <w:rsid w:val="00C44C66"/>
    <w:rsid w:val="00C454DF"/>
    <w:rsid w:val="00C45965"/>
    <w:rsid w:val="00C47250"/>
    <w:rsid w:val="00C476F1"/>
    <w:rsid w:val="00C5184E"/>
    <w:rsid w:val="00C538A4"/>
    <w:rsid w:val="00C544C7"/>
    <w:rsid w:val="00C54C18"/>
    <w:rsid w:val="00C561BC"/>
    <w:rsid w:val="00C56332"/>
    <w:rsid w:val="00C57874"/>
    <w:rsid w:val="00C60074"/>
    <w:rsid w:val="00C627F9"/>
    <w:rsid w:val="00C62BBB"/>
    <w:rsid w:val="00C64772"/>
    <w:rsid w:val="00C65B2C"/>
    <w:rsid w:val="00C6623D"/>
    <w:rsid w:val="00C66841"/>
    <w:rsid w:val="00C671CD"/>
    <w:rsid w:val="00C72BF6"/>
    <w:rsid w:val="00C73512"/>
    <w:rsid w:val="00C745CA"/>
    <w:rsid w:val="00C7483B"/>
    <w:rsid w:val="00C77809"/>
    <w:rsid w:val="00C80B65"/>
    <w:rsid w:val="00C820E7"/>
    <w:rsid w:val="00C823DD"/>
    <w:rsid w:val="00C85674"/>
    <w:rsid w:val="00C858F6"/>
    <w:rsid w:val="00C86F41"/>
    <w:rsid w:val="00C87A16"/>
    <w:rsid w:val="00C91A23"/>
    <w:rsid w:val="00C929BE"/>
    <w:rsid w:val="00C932C1"/>
    <w:rsid w:val="00CA123C"/>
    <w:rsid w:val="00CA7096"/>
    <w:rsid w:val="00CA7718"/>
    <w:rsid w:val="00CB68B9"/>
    <w:rsid w:val="00CC149D"/>
    <w:rsid w:val="00CC5484"/>
    <w:rsid w:val="00CD0A9B"/>
    <w:rsid w:val="00CD489E"/>
    <w:rsid w:val="00CD548A"/>
    <w:rsid w:val="00CD5BA4"/>
    <w:rsid w:val="00CE154F"/>
    <w:rsid w:val="00CE2277"/>
    <w:rsid w:val="00CE27DB"/>
    <w:rsid w:val="00CE3892"/>
    <w:rsid w:val="00CE3DD4"/>
    <w:rsid w:val="00CE73E9"/>
    <w:rsid w:val="00CF0764"/>
    <w:rsid w:val="00CF3226"/>
    <w:rsid w:val="00CF50E8"/>
    <w:rsid w:val="00CF5132"/>
    <w:rsid w:val="00CF6E26"/>
    <w:rsid w:val="00D0159F"/>
    <w:rsid w:val="00D03BC8"/>
    <w:rsid w:val="00D03CEB"/>
    <w:rsid w:val="00D06C08"/>
    <w:rsid w:val="00D06F1F"/>
    <w:rsid w:val="00D075A3"/>
    <w:rsid w:val="00D079B4"/>
    <w:rsid w:val="00D115AB"/>
    <w:rsid w:val="00D1165F"/>
    <w:rsid w:val="00D11BF0"/>
    <w:rsid w:val="00D12409"/>
    <w:rsid w:val="00D12D90"/>
    <w:rsid w:val="00D15786"/>
    <w:rsid w:val="00D17A47"/>
    <w:rsid w:val="00D23FE3"/>
    <w:rsid w:val="00D260E5"/>
    <w:rsid w:val="00D26569"/>
    <w:rsid w:val="00D305A2"/>
    <w:rsid w:val="00D3170E"/>
    <w:rsid w:val="00D37509"/>
    <w:rsid w:val="00D404F9"/>
    <w:rsid w:val="00D4249E"/>
    <w:rsid w:val="00D427E1"/>
    <w:rsid w:val="00D44504"/>
    <w:rsid w:val="00D46E44"/>
    <w:rsid w:val="00D52E71"/>
    <w:rsid w:val="00D52EF2"/>
    <w:rsid w:val="00D5375B"/>
    <w:rsid w:val="00D61772"/>
    <w:rsid w:val="00D63747"/>
    <w:rsid w:val="00D65A89"/>
    <w:rsid w:val="00D65E1F"/>
    <w:rsid w:val="00D66715"/>
    <w:rsid w:val="00D66F84"/>
    <w:rsid w:val="00D706D7"/>
    <w:rsid w:val="00D74270"/>
    <w:rsid w:val="00D759E8"/>
    <w:rsid w:val="00D80BD6"/>
    <w:rsid w:val="00D811D3"/>
    <w:rsid w:val="00D86C49"/>
    <w:rsid w:val="00D9048A"/>
    <w:rsid w:val="00D90E74"/>
    <w:rsid w:val="00D93B83"/>
    <w:rsid w:val="00D95445"/>
    <w:rsid w:val="00D96F90"/>
    <w:rsid w:val="00D97EB9"/>
    <w:rsid w:val="00DA0419"/>
    <w:rsid w:val="00DA0985"/>
    <w:rsid w:val="00DA4AD7"/>
    <w:rsid w:val="00DA4FF2"/>
    <w:rsid w:val="00DA5A9A"/>
    <w:rsid w:val="00DA6A56"/>
    <w:rsid w:val="00DA6C39"/>
    <w:rsid w:val="00DA7529"/>
    <w:rsid w:val="00DA79F5"/>
    <w:rsid w:val="00DB120D"/>
    <w:rsid w:val="00DB16C1"/>
    <w:rsid w:val="00DB1A44"/>
    <w:rsid w:val="00DB1CC3"/>
    <w:rsid w:val="00DB41AA"/>
    <w:rsid w:val="00DB7E10"/>
    <w:rsid w:val="00DC5DCF"/>
    <w:rsid w:val="00DD0B9A"/>
    <w:rsid w:val="00DD0F57"/>
    <w:rsid w:val="00DD1C72"/>
    <w:rsid w:val="00DD54B3"/>
    <w:rsid w:val="00DE0036"/>
    <w:rsid w:val="00DE46D1"/>
    <w:rsid w:val="00DE6597"/>
    <w:rsid w:val="00DE6B82"/>
    <w:rsid w:val="00DF0F01"/>
    <w:rsid w:val="00DF2C55"/>
    <w:rsid w:val="00DF2E80"/>
    <w:rsid w:val="00DF48E5"/>
    <w:rsid w:val="00DF492F"/>
    <w:rsid w:val="00DF4BF8"/>
    <w:rsid w:val="00E014E3"/>
    <w:rsid w:val="00E037F2"/>
    <w:rsid w:val="00E04681"/>
    <w:rsid w:val="00E063A9"/>
    <w:rsid w:val="00E07577"/>
    <w:rsid w:val="00E10237"/>
    <w:rsid w:val="00E11F90"/>
    <w:rsid w:val="00E13382"/>
    <w:rsid w:val="00E17516"/>
    <w:rsid w:val="00E20547"/>
    <w:rsid w:val="00E20DD2"/>
    <w:rsid w:val="00E21116"/>
    <w:rsid w:val="00E2276A"/>
    <w:rsid w:val="00E243E2"/>
    <w:rsid w:val="00E244AD"/>
    <w:rsid w:val="00E261BC"/>
    <w:rsid w:val="00E34B2E"/>
    <w:rsid w:val="00E351E3"/>
    <w:rsid w:val="00E36E13"/>
    <w:rsid w:val="00E36FB6"/>
    <w:rsid w:val="00E42997"/>
    <w:rsid w:val="00E429CC"/>
    <w:rsid w:val="00E4375E"/>
    <w:rsid w:val="00E4381E"/>
    <w:rsid w:val="00E46F04"/>
    <w:rsid w:val="00E47FDA"/>
    <w:rsid w:val="00E504AA"/>
    <w:rsid w:val="00E6202D"/>
    <w:rsid w:val="00E63329"/>
    <w:rsid w:val="00E65752"/>
    <w:rsid w:val="00E65C32"/>
    <w:rsid w:val="00E67BAD"/>
    <w:rsid w:val="00E708E1"/>
    <w:rsid w:val="00E71116"/>
    <w:rsid w:val="00E71808"/>
    <w:rsid w:val="00E72C41"/>
    <w:rsid w:val="00E73AEF"/>
    <w:rsid w:val="00E73F2D"/>
    <w:rsid w:val="00E75B98"/>
    <w:rsid w:val="00E760A0"/>
    <w:rsid w:val="00E76701"/>
    <w:rsid w:val="00E773A9"/>
    <w:rsid w:val="00E814A3"/>
    <w:rsid w:val="00E81E75"/>
    <w:rsid w:val="00E82ED0"/>
    <w:rsid w:val="00E87866"/>
    <w:rsid w:val="00E93012"/>
    <w:rsid w:val="00E9435E"/>
    <w:rsid w:val="00E956A3"/>
    <w:rsid w:val="00E96B14"/>
    <w:rsid w:val="00EA0E7E"/>
    <w:rsid w:val="00EA6E4D"/>
    <w:rsid w:val="00EA731F"/>
    <w:rsid w:val="00EB12AB"/>
    <w:rsid w:val="00EB1826"/>
    <w:rsid w:val="00EB1EAD"/>
    <w:rsid w:val="00EB3BE9"/>
    <w:rsid w:val="00EB5965"/>
    <w:rsid w:val="00EB5A27"/>
    <w:rsid w:val="00EB7CCC"/>
    <w:rsid w:val="00EC5E2B"/>
    <w:rsid w:val="00EC62EC"/>
    <w:rsid w:val="00EC715A"/>
    <w:rsid w:val="00EC7274"/>
    <w:rsid w:val="00EC7F92"/>
    <w:rsid w:val="00ED4D47"/>
    <w:rsid w:val="00EE026D"/>
    <w:rsid w:val="00EE2456"/>
    <w:rsid w:val="00EE67CE"/>
    <w:rsid w:val="00EF1D5F"/>
    <w:rsid w:val="00EF24E2"/>
    <w:rsid w:val="00EF35A3"/>
    <w:rsid w:val="00EF6246"/>
    <w:rsid w:val="00EF692A"/>
    <w:rsid w:val="00F00818"/>
    <w:rsid w:val="00F01D0B"/>
    <w:rsid w:val="00F02AF7"/>
    <w:rsid w:val="00F040CA"/>
    <w:rsid w:val="00F052E6"/>
    <w:rsid w:val="00F078DB"/>
    <w:rsid w:val="00F11B97"/>
    <w:rsid w:val="00F13E95"/>
    <w:rsid w:val="00F16E36"/>
    <w:rsid w:val="00F21A00"/>
    <w:rsid w:val="00F229B5"/>
    <w:rsid w:val="00F245C8"/>
    <w:rsid w:val="00F2505C"/>
    <w:rsid w:val="00F25B8F"/>
    <w:rsid w:val="00F26C9B"/>
    <w:rsid w:val="00F274ED"/>
    <w:rsid w:val="00F279C3"/>
    <w:rsid w:val="00F306EB"/>
    <w:rsid w:val="00F3378B"/>
    <w:rsid w:val="00F347C0"/>
    <w:rsid w:val="00F34D2D"/>
    <w:rsid w:val="00F36221"/>
    <w:rsid w:val="00F3765A"/>
    <w:rsid w:val="00F4153B"/>
    <w:rsid w:val="00F4235A"/>
    <w:rsid w:val="00F440AF"/>
    <w:rsid w:val="00F44BE3"/>
    <w:rsid w:val="00F45D66"/>
    <w:rsid w:val="00F47679"/>
    <w:rsid w:val="00F50D91"/>
    <w:rsid w:val="00F51456"/>
    <w:rsid w:val="00F521D7"/>
    <w:rsid w:val="00F555A4"/>
    <w:rsid w:val="00F57064"/>
    <w:rsid w:val="00F640D4"/>
    <w:rsid w:val="00F6606D"/>
    <w:rsid w:val="00F70664"/>
    <w:rsid w:val="00F71596"/>
    <w:rsid w:val="00F73872"/>
    <w:rsid w:val="00F74C79"/>
    <w:rsid w:val="00F74E75"/>
    <w:rsid w:val="00F75731"/>
    <w:rsid w:val="00F7789C"/>
    <w:rsid w:val="00F77D3B"/>
    <w:rsid w:val="00F803A9"/>
    <w:rsid w:val="00F819A0"/>
    <w:rsid w:val="00F81A3C"/>
    <w:rsid w:val="00F81EEC"/>
    <w:rsid w:val="00F84855"/>
    <w:rsid w:val="00F84C6F"/>
    <w:rsid w:val="00F853F2"/>
    <w:rsid w:val="00F865E8"/>
    <w:rsid w:val="00F87FE0"/>
    <w:rsid w:val="00F9113F"/>
    <w:rsid w:val="00F9116C"/>
    <w:rsid w:val="00F911E0"/>
    <w:rsid w:val="00F929C8"/>
    <w:rsid w:val="00F96E34"/>
    <w:rsid w:val="00FA0BBE"/>
    <w:rsid w:val="00FA46A0"/>
    <w:rsid w:val="00FA4D69"/>
    <w:rsid w:val="00FA4E08"/>
    <w:rsid w:val="00FA502B"/>
    <w:rsid w:val="00FA51F4"/>
    <w:rsid w:val="00FA5A45"/>
    <w:rsid w:val="00FA7F65"/>
    <w:rsid w:val="00FB2650"/>
    <w:rsid w:val="00FB3187"/>
    <w:rsid w:val="00FB46D1"/>
    <w:rsid w:val="00FB4749"/>
    <w:rsid w:val="00FB738B"/>
    <w:rsid w:val="00FC2F16"/>
    <w:rsid w:val="00FC6D36"/>
    <w:rsid w:val="00FD1C5C"/>
    <w:rsid w:val="00FD3D12"/>
    <w:rsid w:val="00FD3D40"/>
    <w:rsid w:val="00FD6A3A"/>
    <w:rsid w:val="00FD6C65"/>
    <w:rsid w:val="00FE13D0"/>
    <w:rsid w:val="00FE3566"/>
    <w:rsid w:val="00FE4F8F"/>
    <w:rsid w:val="00FE77DF"/>
    <w:rsid w:val="00FF14D4"/>
    <w:rsid w:val="00FF28C2"/>
    <w:rsid w:val="00FF79B6"/>
    <w:rsid w:val="017B35FB"/>
    <w:rsid w:val="02913276"/>
    <w:rsid w:val="02D23419"/>
    <w:rsid w:val="04862599"/>
    <w:rsid w:val="04B1527D"/>
    <w:rsid w:val="04C734BF"/>
    <w:rsid w:val="05341649"/>
    <w:rsid w:val="05E83927"/>
    <w:rsid w:val="069D3EDA"/>
    <w:rsid w:val="076B496A"/>
    <w:rsid w:val="08E544E3"/>
    <w:rsid w:val="093B2DE9"/>
    <w:rsid w:val="09750217"/>
    <w:rsid w:val="09B66AD6"/>
    <w:rsid w:val="0B4B0DF1"/>
    <w:rsid w:val="0C01366B"/>
    <w:rsid w:val="0C4D0366"/>
    <w:rsid w:val="0C816B06"/>
    <w:rsid w:val="0EAF32C1"/>
    <w:rsid w:val="0ECC05DC"/>
    <w:rsid w:val="0FEB37E4"/>
    <w:rsid w:val="10F309ED"/>
    <w:rsid w:val="134F5E5A"/>
    <w:rsid w:val="13CE5528"/>
    <w:rsid w:val="13D463F1"/>
    <w:rsid w:val="13F92CD3"/>
    <w:rsid w:val="147178EC"/>
    <w:rsid w:val="148B5061"/>
    <w:rsid w:val="15A55562"/>
    <w:rsid w:val="15AE07E2"/>
    <w:rsid w:val="163E1D75"/>
    <w:rsid w:val="175038DA"/>
    <w:rsid w:val="17A465CE"/>
    <w:rsid w:val="180010B8"/>
    <w:rsid w:val="180A1AA2"/>
    <w:rsid w:val="18414FB8"/>
    <w:rsid w:val="186F4FF0"/>
    <w:rsid w:val="18743244"/>
    <w:rsid w:val="1B3F1A8A"/>
    <w:rsid w:val="1C240F9A"/>
    <w:rsid w:val="1CD46AA9"/>
    <w:rsid w:val="1F2F0F1C"/>
    <w:rsid w:val="1FF017F1"/>
    <w:rsid w:val="204444F8"/>
    <w:rsid w:val="20F9442D"/>
    <w:rsid w:val="214C4B69"/>
    <w:rsid w:val="21B60B50"/>
    <w:rsid w:val="224B18F7"/>
    <w:rsid w:val="228733DE"/>
    <w:rsid w:val="2302291A"/>
    <w:rsid w:val="233547F6"/>
    <w:rsid w:val="23E70243"/>
    <w:rsid w:val="243F5546"/>
    <w:rsid w:val="24F830ED"/>
    <w:rsid w:val="25BB3E3D"/>
    <w:rsid w:val="25BD6E6A"/>
    <w:rsid w:val="260F7C65"/>
    <w:rsid w:val="262D253A"/>
    <w:rsid w:val="2651698C"/>
    <w:rsid w:val="27676C76"/>
    <w:rsid w:val="276F3838"/>
    <w:rsid w:val="27D569B4"/>
    <w:rsid w:val="28E879D5"/>
    <w:rsid w:val="29F66E47"/>
    <w:rsid w:val="2A625456"/>
    <w:rsid w:val="2B4B1B15"/>
    <w:rsid w:val="2BAE43B6"/>
    <w:rsid w:val="2C2624E2"/>
    <w:rsid w:val="2D486AC1"/>
    <w:rsid w:val="2D827A9A"/>
    <w:rsid w:val="2DBA71FF"/>
    <w:rsid w:val="2DD64583"/>
    <w:rsid w:val="2DFD4FA0"/>
    <w:rsid w:val="2E2D7920"/>
    <w:rsid w:val="2EDA3C4B"/>
    <w:rsid w:val="30703989"/>
    <w:rsid w:val="31562EFC"/>
    <w:rsid w:val="34A41103"/>
    <w:rsid w:val="3522597D"/>
    <w:rsid w:val="357E0381"/>
    <w:rsid w:val="358039E3"/>
    <w:rsid w:val="36D32CEF"/>
    <w:rsid w:val="373B17FC"/>
    <w:rsid w:val="382F54BA"/>
    <w:rsid w:val="38FD7B17"/>
    <w:rsid w:val="395C1EE5"/>
    <w:rsid w:val="39AD6CEC"/>
    <w:rsid w:val="3A011C67"/>
    <w:rsid w:val="3A265ECA"/>
    <w:rsid w:val="3A4500C1"/>
    <w:rsid w:val="3B1A6D81"/>
    <w:rsid w:val="3B722ACC"/>
    <w:rsid w:val="3B726DCA"/>
    <w:rsid w:val="3B7A44AD"/>
    <w:rsid w:val="3BB2043B"/>
    <w:rsid w:val="3C3C6D67"/>
    <w:rsid w:val="3DAF1AF2"/>
    <w:rsid w:val="3E7D3F76"/>
    <w:rsid w:val="3EC415E5"/>
    <w:rsid w:val="3F1E7345"/>
    <w:rsid w:val="400C0E06"/>
    <w:rsid w:val="42221AD9"/>
    <w:rsid w:val="434A6ADC"/>
    <w:rsid w:val="44BC17B5"/>
    <w:rsid w:val="450140AF"/>
    <w:rsid w:val="45832F95"/>
    <w:rsid w:val="466C5DDB"/>
    <w:rsid w:val="46E75C9C"/>
    <w:rsid w:val="482D4A8E"/>
    <w:rsid w:val="48C01363"/>
    <w:rsid w:val="4B8D4F51"/>
    <w:rsid w:val="4BAC0682"/>
    <w:rsid w:val="4C062A66"/>
    <w:rsid w:val="4CFA1EA0"/>
    <w:rsid w:val="4E1C1225"/>
    <w:rsid w:val="4E4F41D8"/>
    <w:rsid w:val="4EE24182"/>
    <w:rsid w:val="50F80BCD"/>
    <w:rsid w:val="515F6B24"/>
    <w:rsid w:val="5313126D"/>
    <w:rsid w:val="531F5EC0"/>
    <w:rsid w:val="53C01217"/>
    <w:rsid w:val="53ED33BC"/>
    <w:rsid w:val="54D76615"/>
    <w:rsid w:val="56382BB9"/>
    <w:rsid w:val="56B767E3"/>
    <w:rsid w:val="56FC2A6A"/>
    <w:rsid w:val="57C23A75"/>
    <w:rsid w:val="5833255D"/>
    <w:rsid w:val="58830897"/>
    <w:rsid w:val="58AA0CD7"/>
    <w:rsid w:val="5A543ADD"/>
    <w:rsid w:val="5AB61077"/>
    <w:rsid w:val="5AF41FAB"/>
    <w:rsid w:val="5BAA7CA7"/>
    <w:rsid w:val="5C265112"/>
    <w:rsid w:val="5C4D50F6"/>
    <w:rsid w:val="5E495850"/>
    <w:rsid w:val="5EAE53BD"/>
    <w:rsid w:val="5EE10D67"/>
    <w:rsid w:val="60541833"/>
    <w:rsid w:val="6136007F"/>
    <w:rsid w:val="61C83F47"/>
    <w:rsid w:val="62D77871"/>
    <w:rsid w:val="639B2E4B"/>
    <w:rsid w:val="648A74AE"/>
    <w:rsid w:val="64B04DEC"/>
    <w:rsid w:val="65613323"/>
    <w:rsid w:val="65EB598D"/>
    <w:rsid w:val="65FF479D"/>
    <w:rsid w:val="6672775A"/>
    <w:rsid w:val="668C358C"/>
    <w:rsid w:val="66DC105D"/>
    <w:rsid w:val="66EF6913"/>
    <w:rsid w:val="67164F8D"/>
    <w:rsid w:val="6818105D"/>
    <w:rsid w:val="68706ED0"/>
    <w:rsid w:val="688159C7"/>
    <w:rsid w:val="688C57A0"/>
    <w:rsid w:val="693559E6"/>
    <w:rsid w:val="69A02AEA"/>
    <w:rsid w:val="6A2A2CA3"/>
    <w:rsid w:val="6C613F7C"/>
    <w:rsid w:val="6E270895"/>
    <w:rsid w:val="6E7D3F05"/>
    <w:rsid w:val="6F187F7E"/>
    <w:rsid w:val="6F7B0601"/>
    <w:rsid w:val="6F905EBB"/>
    <w:rsid w:val="70BB08A4"/>
    <w:rsid w:val="70E63C61"/>
    <w:rsid w:val="71556E93"/>
    <w:rsid w:val="71E1619D"/>
    <w:rsid w:val="71F3033E"/>
    <w:rsid w:val="72A7345C"/>
    <w:rsid w:val="73615E3E"/>
    <w:rsid w:val="741209B9"/>
    <w:rsid w:val="74A54CBB"/>
    <w:rsid w:val="7651795B"/>
    <w:rsid w:val="76957B84"/>
    <w:rsid w:val="77CC2DBE"/>
    <w:rsid w:val="782128E9"/>
    <w:rsid w:val="78321E25"/>
    <w:rsid w:val="79290B27"/>
    <w:rsid w:val="7A4A72C8"/>
    <w:rsid w:val="7A9950A8"/>
    <w:rsid w:val="7AA95132"/>
    <w:rsid w:val="7BC503BC"/>
    <w:rsid w:val="7BC51FA6"/>
    <w:rsid w:val="7C317270"/>
    <w:rsid w:val="7CBC122D"/>
    <w:rsid w:val="7D0E28F6"/>
    <w:rsid w:val="7EA173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jc w:val="center"/>
    </w:pPr>
    <w:rPr>
      <w:b/>
      <w:bCs/>
      <w:sz w:val="32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paragraph" w:customStyle="1" w:styleId="12">
    <w:name w:val=" Char Char1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3">
    <w:name w:val="Char2"/>
    <w:basedOn w:val="1"/>
    <w:qFormat/>
    <w:uiPriority w:val="0"/>
    <w:pPr>
      <w:spacing w:line="240" w:lineRule="atLeast"/>
      <w:ind w:left="420"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1073</Words>
  <Characters>1181</Characters>
  <Lines>16</Lines>
  <Paragraphs>4</Paragraphs>
  <TotalTime>1</TotalTime>
  <ScaleCrop>false</ScaleCrop>
  <LinksUpToDate>false</LinksUpToDate>
  <CharactersWithSpaces>1332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2014-11-27T01:47:00Z</dcterms:created>
  <dc:creator>hk</dc:creator>
  <cp:lastModifiedBy>小叶</cp:lastModifiedBy>
  <cp:lastPrinted>2024-07-22T07:37:00Z</cp:lastPrinted>
  <dcterms:modified xsi:type="dcterms:W3CDTF">2025-07-14T02:23:01Z</dcterms:modified>
  <dc:title>福建电力调度通信中心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396BBA6640514B46AE9A6AD30AF756A8</vt:lpwstr>
  </property>
  <property fmtid="{D5CDD505-2E9C-101B-9397-08002B2CF9AE}" pid="4" name="KSOTemplateDocerSaveRecord">
    <vt:lpwstr>eyJoZGlkIjoiNGU5YTk0NWJjY2U4MGZkMTVlMzlmMDA5ZDI5NTVlMDQiLCJ1c2VySWQiOiI0MDQyNDQ0MjEifQ==</vt:lpwstr>
  </property>
</Properties>
</file>