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7270A">
      <w:pPr>
        <w:adjustRightInd w:val="0"/>
        <w:snapToGrid w:val="0"/>
        <w:ind w:firstLine="1807" w:firstLineChars="5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建筑工程工程量清单编制说明</w:t>
      </w:r>
    </w:p>
    <w:p w14:paraId="6AF2C027">
      <w:pPr>
        <w:jc w:val="left"/>
        <w:rPr>
          <w:rFonts w:hint="eastAsia" w:ascii="仿宋_GB2312" w:hAnsi="宋体" w:eastAsia="仿宋_GB2312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工程名称</w:t>
      </w:r>
      <w:r>
        <w:rPr>
          <w:rFonts w:hint="eastAsia" w:ascii="仿宋_GB2312" w:hAnsi="宋体" w:eastAsia="仿宋_GB2312"/>
          <w:bCs/>
          <w:sz w:val="28"/>
          <w:szCs w:val="28"/>
          <w:u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>2025年明德楼内庭江一真专题展厅木栈道铺设工程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 w14:paraId="08AB1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4" w:hRule="atLeast"/>
        </w:trPr>
        <w:tc>
          <w:tcPr>
            <w:tcW w:w="9073" w:type="dxa"/>
            <w:noWrap w:val="0"/>
            <w:vAlign w:val="top"/>
          </w:tcPr>
          <w:p w14:paraId="5CB32AEB">
            <w:pPr>
              <w:numPr>
                <w:ilvl w:val="0"/>
                <w:numId w:val="1"/>
              </w:numP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工程概况</w:t>
            </w:r>
          </w:p>
          <w:p w14:paraId="4D4BE402">
            <w:pPr>
              <w:tabs>
                <w:tab w:val="left" w:pos="478"/>
              </w:tabs>
              <w:spacing w:line="360" w:lineRule="auto"/>
              <w:ind w:firstLine="555"/>
              <w:rPr>
                <w:rFonts w:hint="default" w:ascii="宋体" w:hAnsi="宋体" w:eastAsia="仿宋_GB2312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1、建设地点：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福建省福州市</w:t>
            </w:r>
          </w:p>
          <w:p w14:paraId="215EFB44">
            <w:pPr>
              <w:spacing w:line="360" w:lineRule="auto"/>
              <w:ind w:firstLine="555"/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2、工程专业：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室外总体</w:t>
            </w:r>
          </w:p>
          <w:p w14:paraId="05E1484A">
            <w:pPr>
              <w:ind w:left="959" w:leftChars="261" w:hanging="411" w:hangingChars="147"/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3、工期质量：合同工期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/天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工程质量：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合格工程</w:t>
            </w:r>
          </w:p>
          <w:p w14:paraId="4AA8745E">
            <w:pPr>
              <w:ind w:firstLine="560" w:firstLineChars="200"/>
              <w:jc w:val="left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4、招标范围：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包括一般土建、装饰；具体详见招标人提供的施工图纸及工程量清单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发包人单独发包的需要总承包人代管的专业工程有：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无</w:t>
            </w:r>
          </w:p>
          <w:p w14:paraId="0CDA5632">
            <w:pPr>
              <w:ind w:left="959" w:leftChars="261" w:hanging="411" w:hangingChars="147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5、工程特征：</w:t>
            </w:r>
          </w:p>
          <w:p w14:paraId="5011CE0E">
            <w:pPr>
              <w:numPr>
                <w:ilvl w:val="0"/>
                <w:numId w:val="2"/>
              </w:numPr>
              <w:tabs>
                <w:tab w:val="left" w:pos="0"/>
                <w:tab w:val="clear" w:pos="968"/>
              </w:tabs>
              <w:ind w:left="72" w:firstLine="476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建筑面积：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</w:p>
          <w:p w14:paraId="008E8D5A">
            <w:pPr>
              <w:numPr>
                <w:ilvl w:val="0"/>
                <w:numId w:val="2"/>
              </w:numPr>
              <w:tabs>
                <w:tab w:val="left" w:pos="0"/>
                <w:tab w:val="clear" w:pos="968"/>
              </w:tabs>
              <w:ind w:left="0" w:firstLine="548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层数及檐口高度：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；</w:t>
            </w:r>
          </w:p>
          <w:p w14:paraId="0C70CC5A">
            <w:pPr>
              <w:numPr>
                <w:ilvl w:val="0"/>
                <w:numId w:val="2"/>
              </w:numPr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结构质式：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/ </w:t>
            </w: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；</w:t>
            </w:r>
          </w:p>
          <w:p w14:paraId="4ED62492">
            <w:pPr>
              <w:numPr>
                <w:ilvl w:val="0"/>
                <w:numId w:val="2"/>
              </w:numPr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pacing w:val="-2"/>
                <w:sz w:val="28"/>
                <w:szCs w:val="28"/>
              </w:rPr>
              <w:t>基础类型：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/ </w:t>
            </w: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</w:rPr>
              <w:t>；</w:t>
            </w:r>
          </w:p>
          <w:p w14:paraId="37DFC8D9">
            <w:pPr>
              <w:numPr>
                <w:ilvl w:val="0"/>
                <w:numId w:val="2"/>
              </w:numPr>
              <w:tabs>
                <w:tab w:val="left" w:pos="0"/>
                <w:tab w:val="clear" w:pos="968"/>
              </w:tabs>
              <w:spacing w:line="360" w:lineRule="auto"/>
              <w:ind w:left="0" w:firstLine="548"/>
              <w:rPr>
                <w:rFonts w:hint="eastAsia" w:ascii="仿宋_GB2312" w:hAnsi="宋体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装饰情况：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。</w:t>
            </w:r>
          </w:p>
          <w:p w14:paraId="0770BA53">
            <w:pPr>
              <w:ind w:left="548"/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</w:rPr>
              <w:t>6）混凝土情况：</w:t>
            </w: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非泵送混凝土</w:t>
            </w: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</w:rPr>
              <w:t>。</w:t>
            </w:r>
          </w:p>
          <w:p w14:paraId="38D90038">
            <w:pPr>
              <w:numPr>
                <w:ilvl w:val="0"/>
                <w:numId w:val="1"/>
              </w:numP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编制范围</w:t>
            </w:r>
          </w:p>
          <w:p w14:paraId="7925CDD8">
            <w:pPr>
              <w:ind w:firstLine="560" w:firstLineChars="200"/>
              <w:jc w:val="left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按照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业主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none"/>
                <w:lang w:val="en-US" w:eastAsia="zh-CN"/>
              </w:rPr>
              <w:t>提供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的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工程量确认表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编制范围包括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。具体如下：</w:t>
            </w:r>
          </w:p>
          <w:p w14:paraId="58FBE6A3">
            <w:pPr>
              <w:numPr>
                <w:ilvl w:val="0"/>
                <w:numId w:val="1"/>
              </w:numP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编制依据</w:t>
            </w:r>
          </w:p>
          <w:p w14:paraId="6E222392">
            <w:pPr>
              <w:pStyle w:val="7"/>
              <w:widowControl/>
              <w:spacing w:before="0" w:beforeAutospacing="0" w:after="0" w:afterAutospacing="0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1、图纸：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业主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none"/>
                <w:lang w:val="en-US" w:eastAsia="zh-CN"/>
              </w:rPr>
              <w:t>提供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的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工程量确认表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none"/>
                <w:lang w:val="en-US" w:eastAsia="zh-CN"/>
              </w:rPr>
              <w:t>图纸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及有关设计文件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、业主及设计院回复函等；</w:t>
            </w:r>
          </w:p>
          <w:p w14:paraId="77550C27">
            <w:pPr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2、招标文件：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；其中存在与现行计价规定不一致的内容：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 xml:space="preserve"> 无 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</w:t>
            </w:r>
          </w:p>
          <w:p w14:paraId="2FA1ADC1">
            <w:pPr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kern w:val="0"/>
                <w:sz w:val="28"/>
                <w:szCs w:val="28"/>
              </w:rPr>
              <w:t>3、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地质勘察报告：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</w:t>
            </w:r>
          </w:p>
          <w:p w14:paraId="44FC43A7">
            <w:pPr>
              <w:ind w:firstLine="560" w:firstLineChars="20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4、计价计量规范：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《建设工程工程量清单计价规范》（GB50500-2013）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；</w:t>
            </w:r>
          </w:p>
          <w:p w14:paraId="31797DD5">
            <w:pPr>
              <w:autoSpaceDE w:val="0"/>
              <w:autoSpaceDN w:val="0"/>
              <w:adjustRightInd w:val="0"/>
              <w:ind w:firstLine="560" w:firstLineChars="200"/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5、消耗量定额：《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福建省建筑工程消耗量定额》（FJYD-101-2017）、《福建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  <w:u w:val="single"/>
              </w:rPr>
              <w:t>省装饰工程消耗量定额》（FJYD-201-2017）、《福建省安装工程消耗量定额》(FJYD-301~313-2017)及现行补充或调整文件（截止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  <w:u w:val="single"/>
                <w:lang w:eastAsia="zh-CN"/>
              </w:rPr>
              <w:t>202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  <w:u w:val="single"/>
                <w:lang w:eastAsia="zh-CN"/>
              </w:rPr>
              <w:t>年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  <w:u w:val="single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  <w:u w:val="single"/>
                <w:lang w:eastAsia="zh-CN"/>
              </w:rPr>
              <w:t>月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  <w:u w:val="single"/>
                <w:lang w:val="en-US" w:eastAsia="zh-CN"/>
              </w:rPr>
              <w:t>14日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  <w:u w:val="single"/>
              </w:rPr>
              <w:t>以前）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</w:rPr>
              <w:t>；</w:t>
            </w:r>
          </w:p>
          <w:p w14:paraId="76138814">
            <w:pPr>
              <w:autoSpaceDE w:val="0"/>
              <w:autoSpaceDN w:val="0"/>
              <w:adjustRightInd w:val="0"/>
              <w:ind w:firstLine="560" w:firstLineChars="200"/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</w:rPr>
              <w:t>6、费用定额：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highlight w:val="none"/>
                <w:u w:val="single"/>
              </w:rPr>
              <w:t>《福建省建筑安装工程费用定额》（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  <w:u w:val="single"/>
              </w:rPr>
              <w:t>2017</w:t>
            </w:r>
            <w:r>
              <w:rPr>
                <w:rFonts w:hint="eastAsia" w:ascii="仿宋_GB2312" w:eastAsia="仿宋_GB2312"/>
                <w:bCs/>
                <w:sz w:val="28"/>
                <w:szCs w:val="28"/>
                <w:highlight w:val="none"/>
                <w:u w:val="single"/>
              </w:rPr>
              <w:t>版）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  <w:u w:val="single"/>
              </w:rPr>
              <w:t>及现行补充调整文件（截止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  <w:u w:val="single"/>
                <w:lang w:eastAsia="zh-CN"/>
              </w:rPr>
              <w:t>202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  <w:u w:val="single"/>
                <w:lang w:eastAsia="zh-CN"/>
              </w:rPr>
              <w:t>年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  <w:u w:val="single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  <w:u w:val="single"/>
                <w:lang w:eastAsia="zh-CN"/>
              </w:rPr>
              <w:t>月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  <w:u w:val="single"/>
                <w:lang w:val="en-US" w:eastAsia="zh-CN"/>
              </w:rPr>
              <w:t>14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  <w:u w:val="single"/>
                <w:lang w:eastAsia="zh-CN"/>
              </w:rPr>
              <w:t>日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highlight w:val="none"/>
                <w:u w:val="single"/>
              </w:rPr>
              <w:t>以前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）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，其中，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暂列金额：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；专业工程暂估价：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；甲供材料费：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 / 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。</w:t>
            </w:r>
          </w:p>
          <w:p w14:paraId="5D42F188">
            <w:pPr>
              <w:numPr>
                <w:ilvl w:val="0"/>
                <w:numId w:val="1"/>
              </w:numP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材料设备品牌及甲供材料</w:t>
            </w:r>
          </w:p>
          <w:p w14:paraId="62C2A4E4">
            <w:pPr>
              <w:ind w:firstLine="560" w:firstLineChars="20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1、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招标人要求的材料设备品牌</w:t>
            </w:r>
          </w:p>
          <w:tbl>
            <w:tblPr>
              <w:tblStyle w:val="8"/>
              <w:tblW w:w="0" w:type="auto"/>
              <w:tblInd w:w="59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42"/>
              <w:gridCol w:w="4108"/>
              <w:gridCol w:w="1289"/>
            </w:tblGrid>
            <w:tr w14:paraId="2F3C021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1" w:hRule="atLeast"/>
              </w:trPr>
              <w:tc>
                <w:tcPr>
                  <w:tcW w:w="2342" w:type="dxa"/>
                  <w:noWrap w:val="0"/>
                  <w:vAlign w:val="top"/>
                </w:tcPr>
                <w:p w14:paraId="78ADBBD2">
                  <w:pPr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材料名称</w:t>
                  </w:r>
                </w:p>
              </w:tc>
              <w:tc>
                <w:tcPr>
                  <w:tcW w:w="4108" w:type="dxa"/>
                  <w:noWrap w:val="0"/>
                  <w:vAlign w:val="top"/>
                </w:tcPr>
                <w:p w14:paraId="0C5858D1">
                  <w:pPr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品牌范围</w:t>
                  </w:r>
                </w:p>
              </w:tc>
              <w:tc>
                <w:tcPr>
                  <w:tcW w:w="1289" w:type="dxa"/>
                  <w:noWrap w:val="0"/>
                  <w:vAlign w:val="top"/>
                </w:tcPr>
                <w:p w14:paraId="075831DD">
                  <w:pP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备注</w:t>
                  </w:r>
                </w:p>
              </w:tc>
            </w:tr>
            <w:tr w14:paraId="6303CE6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1" w:hRule="atLeast"/>
              </w:trPr>
              <w:tc>
                <w:tcPr>
                  <w:tcW w:w="2342" w:type="dxa"/>
                  <w:noWrap w:val="0"/>
                  <w:vAlign w:val="top"/>
                </w:tcPr>
                <w:p w14:paraId="7646027D">
                  <w:pPr>
                    <w:ind w:left="0" w:leftChars="0" w:firstLine="560" w:firstLineChars="200"/>
                    <w:jc w:val="left"/>
                    <w:rPr>
                      <w:rFonts w:hint="default" w:ascii="仿宋_GB2312" w:hAnsi="宋体" w:eastAsia="仿宋_GB2312" w:cs="Times New Roman"/>
                      <w:bCs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水泥</w:t>
                  </w:r>
                </w:p>
              </w:tc>
              <w:tc>
                <w:tcPr>
                  <w:tcW w:w="4108" w:type="dxa"/>
                  <w:noWrap w:val="0"/>
                  <w:vAlign w:val="top"/>
                </w:tcPr>
                <w:p w14:paraId="11E7FF58">
                  <w:pPr>
                    <w:ind w:left="0" w:leftChars="0" w:firstLine="560" w:firstLineChars="200"/>
                    <w:jc w:val="left"/>
                    <w:rPr>
                      <w:rFonts w:hint="default" w:ascii="仿宋_GB2312" w:hAnsi="宋体" w:eastAsia="仿宋_GB2312" w:cs="Times New Roman"/>
                      <w:bCs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</w:rPr>
                    <w:t>建福、炼石、万年青</w:t>
                  </w:r>
                </w:p>
              </w:tc>
              <w:tc>
                <w:tcPr>
                  <w:tcW w:w="1289" w:type="dxa"/>
                  <w:noWrap w:val="0"/>
                  <w:vAlign w:val="center"/>
                </w:tcPr>
                <w:p w14:paraId="4AEA5F01">
                  <w:pPr>
                    <w:ind w:left="0" w:leftChars="0"/>
                    <w:jc w:val="left"/>
                    <w:rPr>
                      <w:rFonts w:hint="default" w:ascii="仿宋_GB2312" w:hAnsi="仿宋" w:eastAsia="仿宋_GB2312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</w:tbl>
          <w:p w14:paraId="7773AF19">
            <w:pPr>
              <w:ind w:firstLine="560" w:firstLineChars="200"/>
              <w:jc w:val="left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2、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甲供材料一览表</w:t>
            </w:r>
          </w:p>
          <w:tbl>
            <w:tblPr>
              <w:tblStyle w:val="8"/>
              <w:tblW w:w="0" w:type="auto"/>
              <w:tblInd w:w="59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84"/>
              <w:gridCol w:w="1843"/>
              <w:gridCol w:w="1856"/>
              <w:gridCol w:w="1560"/>
            </w:tblGrid>
            <w:tr w14:paraId="62F62C4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8" w:hRule="atLeast"/>
              </w:trPr>
              <w:tc>
                <w:tcPr>
                  <w:tcW w:w="1984" w:type="dxa"/>
                  <w:noWrap w:val="0"/>
                  <w:vAlign w:val="top"/>
                </w:tcPr>
                <w:p w14:paraId="22825965">
                  <w:pP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名称</w:t>
                  </w:r>
                </w:p>
              </w:tc>
              <w:tc>
                <w:tcPr>
                  <w:tcW w:w="1843" w:type="dxa"/>
                  <w:noWrap w:val="0"/>
                  <w:vAlign w:val="top"/>
                </w:tcPr>
                <w:p w14:paraId="7AFBFC84">
                  <w:pP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品牌</w:t>
                  </w:r>
                </w:p>
              </w:tc>
              <w:tc>
                <w:tcPr>
                  <w:tcW w:w="1856" w:type="dxa"/>
                  <w:noWrap w:val="0"/>
                  <w:vAlign w:val="top"/>
                </w:tcPr>
                <w:p w14:paraId="6B04B674">
                  <w:pP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单价</w:t>
                  </w:r>
                </w:p>
              </w:tc>
              <w:tc>
                <w:tcPr>
                  <w:tcW w:w="1560" w:type="dxa"/>
                  <w:noWrap w:val="0"/>
                  <w:vAlign w:val="top"/>
                </w:tcPr>
                <w:p w14:paraId="5C5AA257">
                  <w:pP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备注</w:t>
                  </w:r>
                </w:p>
              </w:tc>
            </w:tr>
            <w:tr w14:paraId="7F25DF0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8" w:hRule="atLeast"/>
              </w:trPr>
              <w:tc>
                <w:tcPr>
                  <w:tcW w:w="1984" w:type="dxa"/>
                  <w:noWrap w:val="0"/>
                  <w:vAlign w:val="top"/>
                </w:tcPr>
                <w:p w14:paraId="308B9FA5">
                  <w:pPr>
                    <w:ind w:leftChars="100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无</w:t>
                  </w:r>
                </w:p>
              </w:tc>
              <w:tc>
                <w:tcPr>
                  <w:tcW w:w="1843" w:type="dxa"/>
                  <w:noWrap w:val="0"/>
                  <w:vAlign w:val="top"/>
                </w:tcPr>
                <w:p w14:paraId="3AAF85F3">
                  <w:pPr>
                    <w:ind w:leftChars="100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无</w:t>
                  </w:r>
                </w:p>
              </w:tc>
              <w:tc>
                <w:tcPr>
                  <w:tcW w:w="1856" w:type="dxa"/>
                  <w:noWrap w:val="0"/>
                  <w:vAlign w:val="top"/>
                </w:tcPr>
                <w:p w14:paraId="1BB7DE7B">
                  <w:pPr>
                    <w:ind w:leftChars="100"/>
                    <w:jc w:val="center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无</w:t>
                  </w:r>
                </w:p>
              </w:tc>
              <w:tc>
                <w:tcPr>
                  <w:tcW w:w="1560" w:type="dxa"/>
                  <w:noWrap w:val="0"/>
                  <w:vAlign w:val="top"/>
                </w:tcPr>
                <w:p w14:paraId="11F56835">
                  <w:pPr>
                    <w:ind w:leftChars="100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  <w:t>无</w:t>
                  </w:r>
                </w:p>
              </w:tc>
            </w:tr>
          </w:tbl>
          <w:p w14:paraId="71DBD540">
            <w:pPr>
              <w:numPr>
                <w:ilvl w:val="0"/>
                <w:numId w:val="1"/>
              </w:numPr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报价注意事项</w:t>
            </w:r>
          </w:p>
          <w:p w14:paraId="4F7F4FBA">
            <w:pPr>
              <w:numPr>
                <w:ilvl w:val="0"/>
                <w:numId w:val="3"/>
              </w:numP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土方工程：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。</w:t>
            </w:r>
          </w:p>
          <w:p w14:paraId="2A786C9F">
            <w:pPr>
              <w:numPr>
                <w:ilvl w:val="0"/>
                <w:numId w:val="3"/>
              </w:numP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环境保护：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</w:t>
            </w:r>
          </w:p>
          <w:p w14:paraId="68821BFD">
            <w:pPr>
              <w:numPr>
                <w:ilvl w:val="0"/>
                <w:numId w:val="3"/>
              </w:numPr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混凝土模板及支架：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 xml:space="preserve">现浇混凝土胶合板模 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</w:t>
            </w:r>
          </w:p>
          <w:p w14:paraId="6FD35E93">
            <w:pPr>
              <w:numPr>
                <w:ilvl w:val="0"/>
                <w:numId w:val="3"/>
              </w:numP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脚手架：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</w:t>
            </w:r>
          </w:p>
          <w:p w14:paraId="5A91A7D3">
            <w:pPr>
              <w:numPr>
                <w:ilvl w:val="0"/>
                <w:numId w:val="3"/>
              </w:numPr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施工排水、降水：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</w:t>
            </w:r>
          </w:p>
          <w:p w14:paraId="71B77810">
            <w:pPr>
              <w:numPr>
                <w:ilvl w:val="0"/>
                <w:numId w:val="3"/>
              </w:numPr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垂直运输：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人工搬运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</w:t>
            </w:r>
          </w:p>
          <w:p w14:paraId="2E98397C">
            <w:pPr>
              <w:numPr>
                <w:ilvl w:val="0"/>
                <w:numId w:val="3"/>
              </w:numPr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大型机械设备基础：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；大型机械设备检测：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；大型机械设备进出场及安拆费：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</w:t>
            </w:r>
          </w:p>
          <w:p w14:paraId="2F6275BB">
            <w:pPr>
              <w:numPr>
                <w:ilvl w:val="0"/>
                <w:numId w:val="3"/>
              </w:numP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基坑支护工程拆除：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</w:t>
            </w:r>
          </w:p>
          <w:p w14:paraId="7581445C">
            <w:pPr>
              <w:numPr>
                <w:ilvl w:val="0"/>
                <w:numId w:val="3"/>
              </w:numPr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材料二次搬运：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</w:t>
            </w:r>
          </w:p>
          <w:p w14:paraId="437CA1E2">
            <w:pPr>
              <w:numPr>
                <w:ilvl w:val="0"/>
                <w:numId w:val="3"/>
              </w:numPr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其他特殊措施：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</w:t>
            </w:r>
          </w:p>
          <w:p w14:paraId="483E278A">
            <w:pPr>
              <w:numPr>
                <w:ilvl w:val="0"/>
                <w:numId w:val="3"/>
              </w:numP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工程排污费：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</w:rPr>
              <w:t>未计算噪音超标排污费，如有发生时按有关规定按实结算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；</w:t>
            </w:r>
          </w:p>
          <w:p w14:paraId="71577932">
            <w:pPr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六、本项目补充清单的工程量计算规则及工程内容</w:t>
            </w:r>
          </w:p>
          <w:tbl>
            <w:tblPr>
              <w:tblStyle w:val="8"/>
              <w:tblW w:w="897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10"/>
              <w:gridCol w:w="1179"/>
              <w:gridCol w:w="1787"/>
              <w:gridCol w:w="1159"/>
              <w:gridCol w:w="1988"/>
              <w:gridCol w:w="1747"/>
            </w:tblGrid>
            <w:tr w14:paraId="763714F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78" w:hRule="atLeast"/>
              </w:trPr>
              <w:tc>
                <w:tcPr>
                  <w:tcW w:w="1110" w:type="dxa"/>
                  <w:noWrap w:val="0"/>
                  <w:vAlign w:val="center"/>
                </w:tcPr>
                <w:p w14:paraId="25856DC9">
                  <w:pPr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编码</w:t>
                  </w:r>
                </w:p>
              </w:tc>
              <w:tc>
                <w:tcPr>
                  <w:tcW w:w="1179" w:type="dxa"/>
                  <w:noWrap w:val="0"/>
                  <w:vAlign w:val="center"/>
                </w:tcPr>
                <w:p w14:paraId="404F723D">
                  <w:pPr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名称</w:t>
                  </w:r>
                </w:p>
              </w:tc>
              <w:tc>
                <w:tcPr>
                  <w:tcW w:w="1787" w:type="dxa"/>
                  <w:noWrap w:val="0"/>
                  <w:vAlign w:val="center"/>
                </w:tcPr>
                <w:p w14:paraId="7B0E6100">
                  <w:pPr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项目特征</w:t>
                  </w:r>
                </w:p>
              </w:tc>
              <w:tc>
                <w:tcPr>
                  <w:tcW w:w="1159" w:type="dxa"/>
                  <w:noWrap w:val="0"/>
                  <w:vAlign w:val="center"/>
                </w:tcPr>
                <w:p w14:paraId="04AB3CCB">
                  <w:pPr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计量单位</w:t>
                  </w:r>
                </w:p>
              </w:tc>
              <w:tc>
                <w:tcPr>
                  <w:tcW w:w="1988" w:type="dxa"/>
                  <w:noWrap w:val="0"/>
                  <w:vAlign w:val="center"/>
                </w:tcPr>
                <w:p w14:paraId="0B7D297F">
                  <w:pPr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工程量计算规则</w:t>
                  </w:r>
                </w:p>
              </w:tc>
              <w:tc>
                <w:tcPr>
                  <w:tcW w:w="1747" w:type="dxa"/>
                  <w:noWrap w:val="0"/>
                  <w:vAlign w:val="center"/>
                </w:tcPr>
                <w:p w14:paraId="7684A667">
                  <w:pPr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  <w:t>工程内容</w:t>
                  </w:r>
                </w:p>
              </w:tc>
            </w:tr>
            <w:tr w14:paraId="7D2A165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8" w:hRule="atLeast"/>
              </w:trPr>
              <w:tc>
                <w:tcPr>
                  <w:tcW w:w="1110" w:type="dxa"/>
                  <w:noWrap w:val="0"/>
                  <w:vAlign w:val="top"/>
                </w:tcPr>
                <w:p w14:paraId="082028AD">
                  <w:pPr>
                    <w:spacing w:line="600" w:lineRule="exact"/>
                    <w:jc w:val="center"/>
                    <w:rPr>
                      <w:rFonts w:hint="default" w:ascii="仿宋_GB2312" w:hAnsi="仿宋" w:eastAsia="仿宋_GB2312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lang w:val="en-US" w:eastAsia="zh-CN"/>
                    </w:rPr>
                    <w:t>无</w:t>
                  </w:r>
                </w:p>
              </w:tc>
              <w:tc>
                <w:tcPr>
                  <w:tcW w:w="1179" w:type="dxa"/>
                  <w:noWrap w:val="0"/>
                  <w:vAlign w:val="top"/>
                </w:tcPr>
                <w:p w14:paraId="48944C3E"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lang w:val="en-US" w:eastAsia="zh-CN"/>
                    </w:rPr>
                    <w:t>无</w:t>
                  </w:r>
                </w:p>
              </w:tc>
              <w:tc>
                <w:tcPr>
                  <w:tcW w:w="1787" w:type="dxa"/>
                  <w:noWrap w:val="0"/>
                  <w:vAlign w:val="top"/>
                </w:tcPr>
                <w:p w14:paraId="277D7B9D"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lang w:val="en-US" w:eastAsia="zh-CN"/>
                    </w:rPr>
                    <w:t>无</w:t>
                  </w:r>
                </w:p>
              </w:tc>
              <w:tc>
                <w:tcPr>
                  <w:tcW w:w="1159" w:type="dxa"/>
                  <w:noWrap w:val="0"/>
                  <w:vAlign w:val="top"/>
                </w:tcPr>
                <w:p w14:paraId="0B1771C6">
                  <w:pPr>
                    <w:spacing w:line="600" w:lineRule="exact"/>
                    <w:jc w:val="center"/>
                    <w:rPr>
                      <w:rFonts w:hint="default" w:ascii="仿宋_GB2312" w:hAnsi="仿宋" w:eastAsia="仿宋_GB2312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lang w:val="en-US" w:eastAsia="zh-CN"/>
                    </w:rPr>
                    <w:t>无</w:t>
                  </w:r>
                </w:p>
              </w:tc>
              <w:tc>
                <w:tcPr>
                  <w:tcW w:w="1988" w:type="dxa"/>
                  <w:noWrap w:val="0"/>
                  <w:vAlign w:val="top"/>
                </w:tcPr>
                <w:p w14:paraId="45AF6025"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 w:cs="Times New Roman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lang w:val="en-US" w:eastAsia="zh-CN"/>
                    </w:rPr>
                    <w:t>无</w:t>
                  </w:r>
                </w:p>
              </w:tc>
              <w:tc>
                <w:tcPr>
                  <w:tcW w:w="1747" w:type="dxa"/>
                  <w:noWrap w:val="0"/>
                  <w:vAlign w:val="top"/>
                </w:tcPr>
                <w:p w14:paraId="63335D4B"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  <w:szCs w:val="28"/>
                      <w:lang w:val="en-US" w:eastAsia="zh-CN"/>
                    </w:rPr>
                    <w:t>无</w:t>
                  </w:r>
                </w:p>
              </w:tc>
            </w:tr>
          </w:tbl>
          <w:p w14:paraId="7365C561">
            <w:pPr>
              <w:rPr>
                <w:rFonts w:hint="eastAsia" w:ascii="仿宋_GB2312" w:hAnsi="仿宋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七、其他需要的说明</w:t>
            </w:r>
          </w:p>
          <w:p w14:paraId="747D1CAB">
            <w:pPr>
              <w:widowControl/>
              <w:tabs>
                <w:tab w:val="left" w:pos="1008"/>
              </w:tabs>
              <w:ind w:firstLine="750" w:firstLineChars="250"/>
              <w:jc w:val="left"/>
              <w:outlineLvl w:val="0"/>
              <w:rPr>
                <w:rFonts w:hint="default" w:ascii="宋体" w:hAnsi="宋体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30"/>
                <w:szCs w:val="30"/>
                <w:lang w:val="en-US" w:eastAsia="zh-CN"/>
              </w:rPr>
              <w:t>1、本项目清单，工程量根据业主提供的工程量清单为准。</w:t>
            </w:r>
            <w:bookmarkStart w:id="0" w:name="_GoBack"/>
            <w:bookmarkEnd w:id="0"/>
          </w:p>
          <w:p w14:paraId="16104F7F">
            <w:pPr>
              <w:widowControl/>
              <w:tabs>
                <w:tab w:val="left" w:pos="1008"/>
              </w:tabs>
              <w:jc w:val="left"/>
              <w:outlineLvl w:val="0"/>
              <w:rPr>
                <w:rFonts w:hint="default" w:ascii="仿宋_GB2312" w:eastAsia="仿宋_GB2312"/>
                <w:bCs/>
                <w:sz w:val="28"/>
                <w:szCs w:val="28"/>
                <w:lang w:val="en-US" w:eastAsia="zh-CN"/>
              </w:rPr>
            </w:pPr>
          </w:p>
        </w:tc>
      </w:tr>
    </w:tbl>
    <w:p w14:paraId="56585E51">
      <w:pPr>
        <w:rPr>
          <w:rFonts w:hint="eastAsia" w:ascii="仿宋_GB2312" w:hAnsi="宋体" w:eastAsia="仿宋_GB2312"/>
          <w:bCs/>
          <w:sz w:val="28"/>
          <w:szCs w:val="28"/>
        </w:rPr>
      </w:pPr>
    </w:p>
    <w:sectPr>
      <w:headerReference r:id="rId3" w:type="default"/>
      <w:footerReference r:id="rId4" w:type="even"/>
      <w:pgSz w:w="11906" w:h="16838"/>
      <w:pgMar w:top="1701" w:right="1797" w:bottom="1956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D4B77A"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 w14:paraId="65478ABE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84535E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ABAE2A"/>
    <w:multiLevelType w:val="singleLevel"/>
    <w:tmpl w:val="12ABAE2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3874049B"/>
    <w:multiLevelType w:val="multilevel"/>
    <w:tmpl w:val="3874049B"/>
    <w:lvl w:ilvl="0" w:tentative="0">
      <w:start w:val="1"/>
      <w:numFmt w:val="decimal"/>
      <w:lvlText w:val="%1)"/>
      <w:lvlJc w:val="left"/>
      <w:pPr>
        <w:tabs>
          <w:tab w:val="left" w:pos="968"/>
        </w:tabs>
        <w:ind w:left="968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388"/>
        </w:tabs>
        <w:ind w:left="1388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08"/>
        </w:tabs>
        <w:ind w:left="1808" w:hanging="420"/>
      </w:pPr>
    </w:lvl>
    <w:lvl w:ilvl="3" w:tentative="0">
      <w:start w:val="1"/>
      <w:numFmt w:val="decimal"/>
      <w:lvlText w:val="%4."/>
      <w:lvlJc w:val="left"/>
      <w:pPr>
        <w:tabs>
          <w:tab w:val="left" w:pos="2228"/>
        </w:tabs>
        <w:ind w:left="222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48"/>
        </w:tabs>
        <w:ind w:left="2648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68"/>
        </w:tabs>
        <w:ind w:left="3068" w:hanging="420"/>
      </w:pPr>
    </w:lvl>
    <w:lvl w:ilvl="6" w:tentative="0">
      <w:start w:val="1"/>
      <w:numFmt w:val="decimal"/>
      <w:lvlText w:val="%7."/>
      <w:lvlJc w:val="left"/>
      <w:pPr>
        <w:tabs>
          <w:tab w:val="left" w:pos="3488"/>
        </w:tabs>
        <w:ind w:left="3488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08"/>
        </w:tabs>
        <w:ind w:left="3908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28"/>
        </w:tabs>
        <w:ind w:left="4328" w:hanging="420"/>
      </w:pPr>
    </w:lvl>
  </w:abstractNum>
  <w:abstractNum w:abstractNumId="2">
    <w:nsid w:val="480812A7"/>
    <w:multiLevelType w:val="multilevel"/>
    <w:tmpl w:val="480812A7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1" w:tentative="0">
      <w:start w:val="1"/>
      <w:numFmt w:val="decimal"/>
      <w:lvlText w:val="%2、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0NWJjY2U4MGZkMTVlMzlmMDA5ZDI5NTVlMDQifQ=="/>
  </w:docVars>
  <w:rsids>
    <w:rsidRoot w:val="00A21C19"/>
    <w:rsid w:val="00003D4A"/>
    <w:rsid w:val="00004BA1"/>
    <w:rsid w:val="000078E1"/>
    <w:rsid w:val="000108B1"/>
    <w:rsid w:val="00010BDC"/>
    <w:rsid w:val="00012D8D"/>
    <w:rsid w:val="00015F3F"/>
    <w:rsid w:val="00016E51"/>
    <w:rsid w:val="000201DE"/>
    <w:rsid w:val="0002024B"/>
    <w:rsid w:val="00023CED"/>
    <w:rsid w:val="00025197"/>
    <w:rsid w:val="00032C9C"/>
    <w:rsid w:val="000341B5"/>
    <w:rsid w:val="000359C0"/>
    <w:rsid w:val="00035F1A"/>
    <w:rsid w:val="00035F7F"/>
    <w:rsid w:val="00036191"/>
    <w:rsid w:val="0003674D"/>
    <w:rsid w:val="000379AB"/>
    <w:rsid w:val="00037B8A"/>
    <w:rsid w:val="00040099"/>
    <w:rsid w:val="0004107B"/>
    <w:rsid w:val="000434B3"/>
    <w:rsid w:val="00045D4B"/>
    <w:rsid w:val="00046802"/>
    <w:rsid w:val="0004738F"/>
    <w:rsid w:val="00051452"/>
    <w:rsid w:val="00052B8B"/>
    <w:rsid w:val="00054FF0"/>
    <w:rsid w:val="00055EE7"/>
    <w:rsid w:val="00056E77"/>
    <w:rsid w:val="00056FB3"/>
    <w:rsid w:val="000575D1"/>
    <w:rsid w:val="00064D51"/>
    <w:rsid w:val="00066B47"/>
    <w:rsid w:val="000709FF"/>
    <w:rsid w:val="00076F1A"/>
    <w:rsid w:val="00080072"/>
    <w:rsid w:val="000844C1"/>
    <w:rsid w:val="00085798"/>
    <w:rsid w:val="000873D3"/>
    <w:rsid w:val="00087C65"/>
    <w:rsid w:val="00091883"/>
    <w:rsid w:val="000A0578"/>
    <w:rsid w:val="000A0E79"/>
    <w:rsid w:val="000A3906"/>
    <w:rsid w:val="000A60AB"/>
    <w:rsid w:val="000A6725"/>
    <w:rsid w:val="000B0EC7"/>
    <w:rsid w:val="000B1199"/>
    <w:rsid w:val="000B221D"/>
    <w:rsid w:val="000B22C6"/>
    <w:rsid w:val="000B2E2E"/>
    <w:rsid w:val="000B32C4"/>
    <w:rsid w:val="000B728E"/>
    <w:rsid w:val="000C1C7D"/>
    <w:rsid w:val="000C4A8B"/>
    <w:rsid w:val="000C790C"/>
    <w:rsid w:val="000D0D84"/>
    <w:rsid w:val="000D1E78"/>
    <w:rsid w:val="000D57BB"/>
    <w:rsid w:val="000E1943"/>
    <w:rsid w:val="000E22E8"/>
    <w:rsid w:val="000E22F5"/>
    <w:rsid w:val="000E43DE"/>
    <w:rsid w:val="000E5394"/>
    <w:rsid w:val="000F4E94"/>
    <w:rsid w:val="000F737B"/>
    <w:rsid w:val="000F7902"/>
    <w:rsid w:val="001002BB"/>
    <w:rsid w:val="001015FA"/>
    <w:rsid w:val="00110595"/>
    <w:rsid w:val="00110811"/>
    <w:rsid w:val="00112DFC"/>
    <w:rsid w:val="00112E10"/>
    <w:rsid w:val="00114AAB"/>
    <w:rsid w:val="00114FE3"/>
    <w:rsid w:val="00115558"/>
    <w:rsid w:val="00115EBD"/>
    <w:rsid w:val="00117D3E"/>
    <w:rsid w:val="001227EA"/>
    <w:rsid w:val="00125F5A"/>
    <w:rsid w:val="00131F92"/>
    <w:rsid w:val="00133A28"/>
    <w:rsid w:val="001359AA"/>
    <w:rsid w:val="00135ED1"/>
    <w:rsid w:val="00140FDC"/>
    <w:rsid w:val="00143230"/>
    <w:rsid w:val="001439DF"/>
    <w:rsid w:val="00143AEA"/>
    <w:rsid w:val="00144E02"/>
    <w:rsid w:val="001450A9"/>
    <w:rsid w:val="0014735E"/>
    <w:rsid w:val="00150F1B"/>
    <w:rsid w:val="001524F5"/>
    <w:rsid w:val="00155430"/>
    <w:rsid w:val="00155DC4"/>
    <w:rsid w:val="00157B1F"/>
    <w:rsid w:val="00161082"/>
    <w:rsid w:val="00161368"/>
    <w:rsid w:val="0016167B"/>
    <w:rsid w:val="00162E16"/>
    <w:rsid w:val="00163377"/>
    <w:rsid w:val="0016418D"/>
    <w:rsid w:val="001706CC"/>
    <w:rsid w:val="00171B55"/>
    <w:rsid w:val="0017378F"/>
    <w:rsid w:val="0017538E"/>
    <w:rsid w:val="00177EC0"/>
    <w:rsid w:val="00183276"/>
    <w:rsid w:val="0018366E"/>
    <w:rsid w:val="0018540D"/>
    <w:rsid w:val="0018621D"/>
    <w:rsid w:val="0019279B"/>
    <w:rsid w:val="00195320"/>
    <w:rsid w:val="00195EFD"/>
    <w:rsid w:val="001A08FA"/>
    <w:rsid w:val="001A16BC"/>
    <w:rsid w:val="001A1A82"/>
    <w:rsid w:val="001A2DC2"/>
    <w:rsid w:val="001A31C4"/>
    <w:rsid w:val="001A5D64"/>
    <w:rsid w:val="001A62BB"/>
    <w:rsid w:val="001A6717"/>
    <w:rsid w:val="001A6FE2"/>
    <w:rsid w:val="001A7C78"/>
    <w:rsid w:val="001A7CB3"/>
    <w:rsid w:val="001B005B"/>
    <w:rsid w:val="001B07DF"/>
    <w:rsid w:val="001B1B68"/>
    <w:rsid w:val="001B307F"/>
    <w:rsid w:val="001B4395"/>
    <w:rsid w:val="001B7B8B"/>
    <w:rsid w:val="001B7EEB"/>
    <w:rsid w:val="001C0AFA"/>
    <w:rsid w:val="001C1FC4"/>
    <w:rsid w:val="001C2076"/>
    <w:rsid w:val="001C2E80"/>
    <w:rsid w:val="001C3D4E"/>
    <w:rsid w:val="001C73BD"/>
    <w:rsid w:val="001D204D"/>
    <w:rsid w:val="001D3BF3"/>
    <w:rsid w:val="001D519B"/>
    <w:rsid w:val="001D53F1"/>
    <w:rsid w:val="001D5A94"/>
    <w:rsid w:val="001D75EC"/>
    <w:rsid w:val="001E07FE"/>
    <w:rsid w:val="001E0812"/>
    <w:rsid w:val="001E2768"/>
    <w:rsid w:val="001E3D3F"/>
    <w:rsid w:val="001F39F9"/>
    <w:rsid w:val="001F4C97"/>
    <w:rsid w:val="002016C4"/>
    <w:rsid w:val="00202E22"/>
    <w:rsid w:val="0020433A"/>
    <w:rsid w:val="002046AF"/>
    <w:rsid w:val="002046F4"/>
    <w:rsid w:val="00205D38"/>
    <w:rsid w:val="00207DCD"/>
    <w:rsid w:val="00211BE0"/>
    <w:rsid w:val="00214B44"/>
    <w:rsid w:val="00221476"/>
    <w:rsid w:val="00221C1A"/>
    <w:rsid w:val="002241CB"/>
    <w:rsid w:val="002251FB"/>
    <w:rsid w:val="00225A73"/>
    <w:rsid w:val="002260F9"/>
    <w:rsid w:val="00227FA8"/>
    <w:rsid w:val="00230797"/>
    <w:rsid w:val="0023079B"/>
    <w:rsid w:val="00230ED1"/>
    <w:rsid w:val="00231015"/>
    <w:rsid w:val="002314C6"/>
    <w:rsid w:val="00231C0F"/>
    <w:rsid w:val="00240667"/>
    <w:rsid w:val="002408A5"/>
    <w:rsid w:val="002408DB"/>
    <w:rsid w:val="002419B3"/>
    <w:rsid w:val="00241F0C"/>
    <w:rsid w:val="00242A7D"/>
    <w:rsid w:val="00242D15"/>
    <w:rsid w:val="00243E92"/>
    <w:rsid w:val="002442B4"/>
    <w:rsid w:val="00245737"/>
    <w:rsid w:val="0024678B"/>
    <w:rsid w:val="0024790C"/>
    <w:rsid w:val="00251211"/>
    <w:rsid w:val="0026282A"/>
    <w:rsid w:val="00262941"/>
    <w:rsid w:val="00263574"/>
    <w:rsid w:val="00264985"/>
    <w:rsid w:val="00264AFB"/>
    <w:rsid w:val="0026590D"/>
    <w:rsid w:val="002661B9"/>
    <w:rsid w:val="00267591"/>
    <w:rsid w:val="0026771D"/>
    <w:rsid w:val="0026778F"/>
    <w:rsid w:val="002704AE"/>
    <w:rsid w:val="00270E67"/>
    <w:rsid w:val="002710EA"/>
    <w:rsid w:val="002733F4"/>
    <w:rsid w:val="00273526"/>
    <w:rsid w:val="00275147"/>
    <w:rsid w:val="00282F91"/>
    <w:rsid w:val="00283585"/>
    <w:rsid w:val="002867E8"/>
    <w:rsid w:val="002875F1"/>
    <w:rsid w:val="00287AC8"/>
    <w:rsid w:val="00287C41"/>
    <w:rsid w:val="00292017"/>
    <w:rsid w:val="002936EC"/>
    <w:rsid w:val="00296859"/>
    <w:rsid w:val="002A08AE"/>
    <w:rsid w:val="002A0C34"/>
    <w:rsid w:val="002A3113"/>
    <w:rsid w:val="002A39F1"/>
    <w:rsid w:val="002A6848"/>
    <w:rsid w:val="002A6B27"/>
    <w:rsid w:val="002A754A"/>
    <w:rsid w:val="002B2799"/>
    <w:rsid w:val="002B42DC"/>
    <w:rsid w:val="002B4489"/>
    <w:rsid w:val="002B461E"/>
    <w:rsid w:val="002B48EF"/>
    <w:rsid w:val="002B4D19"/>
    <w:rsid w:val="002B5436"/>
    <w:rsid w:val="002B567E"/>
    <w:rsid w:val="002B61F0"/>
    <w:rsid w:val="002B7C65"/>
    <w:rsid w:val="002C01D8"/>
    <w:rsid w:val="002C36BA"/>
    <w:rsid w:val="002C65A9"/>
    <w:rsid w:val="002C6FB5"/>
    <w:rsid w:val="002D00AF"/>
    <w:rsid w:val="002D6345"/>
    <w:rsid w:val="002D70B4"/>
    <w:rsid w:val="002E175C"/>
    <w:rsid w:val="002E4C04"/>
    <w:rsid w:val="002F3678"/>
    <w:rsid w:val="002F4042"/>
    <w:rsid w:val="002F4F38"/>
    <w:rsid w:val="002F6829"/>
    <w:rsid w:val="002F7BF7"/>
    <w:rsid w:val="00300699"/>
    <w:rsid w:val="00300CA2"/>
    <w:rsid w:val="0030251E"/>
    <w:rsid w:val="00302C19"/>
    <w:rsid w:val="00303964"/>
    <w:rsid w:val="00303EF4"/>
    <w:rsid w:val="0030488F"/>
    <w:rsid w:val="00310646"/>
    <w:rsid w:val="00310DB0"/>
    <w:rsid w:val="0031157D"/>
    <w:rsid w:val="00311AB8"/>
    <w:rsid w:val="003121DC"/>
    <w:rsid w:val="003148EB"/>
    <w:rsid w:val="003148FA"/>
    <w:rsid w:val="00321EE5"/>
    <w:rsid w:val="00321F62"/>
    <w:rsid w:val="00323039"/>
    <w:rsid w:val="0032342F"/>
    <w:rsid w:val="0033107E"/>
    <w:rsid w:val="0033220C"/>
    <w:rsid w:val="003327AF"/>
    <w:rsid w:val="00332DB1"/>
    <w:rsid w:val="00340410"/>
    <w:rsid w:val="00340D30"/>
    <w:rsid w:val="00344BE6"/>
    <w:rsid w:val="00345237"/>
    <w:rsid w:val="00345F7E"/>
    <w:rsid w:val="0035012B"/>
    <w:rsid w:val="00350CD0"/>
    <w:rsid w:val="00351165"/>
    <w:rsid w:val="00351A67"/>
    <w:rsid w:val="00354C40"/>
    <w:rsid w:val="00355E2A"/>
    <w:rsid w:val="00356B00"/>
    <w:rsid w:val="00356DE2"/>
    <w:rsid w:val="00357193"/>
    <w:rsid w:val="00360F4F"/>
    <w:rsid w:val="00364E57"/>
    <w:rsid w:val="00365FE8"/>
    <w:rsid w:val="00367266"/>
    <w:rsid w:val="00381C1A"/>
    <w:rsid w:val="00382F8D"/>
    <w:rsid w:val="0039077A"/>
    <w:rsid w:val="00391C5F"/>
    <w:rsid w:val="00391EEF"/>
    <w:rsid w:val="0039264B"/>
    <w:rsid w:val="00394EB3"/>
    <w:rsid w:val="003A34DD"/>
    <w:rsid w:val="003A4050"/>
    <w:rsid w:val="003A4400"/>
    <w:rsid w:val="003A4529"/>
    <w:rsid w:val="003A4F75"/>
    <w:rsid w:val="003A5CD6"/>
    <w:rsid w:val="003B537C"/>
    <w:rsid w:val="003C0617"/>
    <w:rsid w:val="003C0ADC"/>
    <w:rsid w:val="003C22DC"/>
    <w:rsid w:val="003C3BD0"/>
    <w:rsid w:val="003C3E63"/>
    <w:rsid w:val="003D02FA"/>
    <w:rsid w:val="003D12DD"/>
    <w:rsid w:val="003D2BE2"/>
    <w:rsid w:val="003D35A3"/>
    <w:rsid w:val="003D5C54"/>
    <w:rsid w:val="003D7D9E"/>
    <w:rsid w:val="003E100E"/>
    <w:rsid w:val="003E1020"/>
    <w:rsid w:val="003E2833"/>
    <w:rsid w:val="003E69F3"/>
    <w:rsid w:val="003E7BD2"/>
    <w:rsid w:val="003F4D1A"/>
    <w:rsid w:val="003F673A"/>
    <w:rsid w:val="004012A1"/>
    <w:rsid w:val="00402C3E"/>
    <w:rsid w:val="00404994"/>
    <w:rsid w:val="004109DA"/>
    <w:rsid w:val="00411AF3"/>
    <w:rsid w:val="00415C5A"/>
    <w:rsid w:val="0041799A"/>
    <w:rsid w:val="004179F5"/>
    <w:rsid w:val="0042052D"/>
    <w:rsid w:val="00421515"/>
    <w:rsid w:val="004225BF"/>
    <w:rsid w:val="0042452E"/>
    <w:rsid w:val="0042545D"/>
    <w:rsid w:val="004259C4"/>
    <w:rsid w:val="00425AD4"/>
    <w:rsid w:val="0042740C"/>
    <w:rsid w:val="00427C37"/>
    <w:rsid w:val="00427E52"/>
    <w:rsid w:val="00431762"/>
    <w:rsid w:val="00431AFF"/>
    <w:rsid w:val="00434B07"/>
    <w:rsid w:val="00434F3C"/>
    <w:rsid w:val="00440ECD"/>
    <w:rsid w:val="004422D1"/>
    <w:rsid w:val="004432F0"/>
    <w:rsid w:val="004435B7"/>
    <w:rsid w:val="00443E10"/>
    <w:rsid w:val="00444A68"/>
    <w:rsid w:val="00444E06"/>
    <w:rsid w:val="00445647"/>
    <w:rsid w:val="00450603"/>
    <w:rsid w:val="00451422"/>
    <w:rsid w:val="00453093"/>
    <w:rsid w:val="0045334B"/>
    <w:rsid w:val="00454F56"/>
    <w:rsid w:val="004557F1"/>
    <w:rsid w:val="0045768F"/>
    <w:rsid w:val="00460F61"/>
    <w:rsid w:val="00461C6D"/>
    <w:rsid w:val="00463B36"/>
    <w:rsid w:val="004702C5"/>
    <w:rsid w:val="00470672"/>
    <w:rsid w:val="00472255"/>
    <w:rsid w:val="0047299B"/>
    <w:rsid w:val="00473F44"/>
    <w:rsid w:val="004744D4"/>
    <w:rsid w:val="004746AA"/>
    <w:rsid w:val="0047591C"/>
    <w:rsid w:val="0047605F"/>
    <w:rsid w:val="00482FA7"/>
    <w:rsid w:val="00485564"/>
    <w:rsid w:val="00485575"/>
    <w:rsid w:val="00485E12"/>
    <w:rsid w:val="004916B7"/>
    <w:rsid w:val="004936DD"/>
    <w:rsid w:val="00493BE0"/>
    <w:rsid w:val="004962B1"/>
    <w:rsid w:val="004A0CE2"/>
    <w:rsid w:val="004A0DB5"/>
    <w:rsid w:val="004A33F4"/>
    <w:rsid w:val="004A347D"/>
    <w:rsid w:val="004A549C"/>
    <w:rsid w:val="004A6F32"/>
    <w:rsid w:val="004B05E2"/>
    <w:rsid w:val="004B21DF"/>
    <w:rsid w:val="004B35A9"/>
    <w:rsid w:val="004B697D"/>
    <w:rsid w:val="004C7057"/>
    <w:rsid w:val="004D2EC7"/>
    <w:rsid w:val="004D5D88"/>
    <w:rsid w:val="004E2BCC"/>
    <w:rsid w:val="004E437A"/>
    <w:rsid w:val="004E5268"/>
    <w:rsid w:val="004E671D"/>
    <w:rsid w:val="004E7E4C"/>
    <w:rsid w:val="004F01A4"/>
    <w:rsid w:val="004F0768"/>
    <w:rsid w:val="004F2961"/>
    <w:rsid w:val="004F2E56"/>
    <w:rsid w:val="004F66A0"/>
    <w:rsid w:val="00500BEC"/>
    <w:rsid w:val="00502445"/>
    <w:rsid w:val="00506194"/>
    <w:rsid w:val="00507271"/>
    <w:rsid w:val="0051316B"/>
    <w:rsid w:val="00515893"/>
    <w:rsid w:val="0051661E"/>
    <w:rsid w:val="00516A71"/>
    <w:rsid w:val="0052087D"/>
    <w:rsid w:val="00520BDF"/>
    <w:rsid w:val="0052498D"/>
    <w:rsid w:val="00524B82"/>
    <w:rsid w:val="00524C8C"/>
    <w:rsid w:val="005262D8"/>
    <w:rsid w:val="00533AB5"/>
    <w:rsid w:val="005373E4"/>
    <w:rsid w:val="00537783"/>
    <w:rsid w:val="00545EFB"/>
    <w:rsid w:val="005519A5"/>
    <w:rsid w:val="00556A47"/>
    <w:rsid w:val="00557FC0"/>
    <w:rsid w:val="0056183B"/>
    <w:rsid w:val="005628E5"/>
    <w:rsid w:val="00563327"/>
    <w:rsid w:val="0056596D"/>
    <w:rsid w:val="005678B9"/>
    <w:rsid w:val="005704AC"/>
    <w:rsid w:val="005710F2"/>
    <w:rsid w:val="005738B8"/>
    <w:rsid w:val="00574149"/>
    <w:rsid w:val="005767FC"/>
    <w:rsid w:val="00576C3B"/>
    <w:rsid w:val="00576F8C"/>
    <w:rsid w:val="005834E4"/>
    <w:rsid w:val="00590321"/>
    <w:rsid w:val="00590457"/>
    <w:rsid w:val="00590A7F"/>
    <w:rsid w:val="00592DAA"/>
    <w:rsid w:val="005957A9"/>
    <w:rsid w:val="00597DB6"/>
    <w:rsid w:val="005A250F"/>
    <w:rsid w:val="005A2A5C"/>
    <w:rsid w:val="005A3A22"/>
    <w:rsid w:val="005A3CA4"/>
    <w:rsid w:val="005A4918"/>
    <w:rsid w:val="005A7633"/>
    <w:rsid w:val="005A78B3"/>
    <w:rsid w:val="005B1E4A"/>
    <w:rsid w:val="005C4BF9"/>
    <w:rsid w:val="005C69D6"/>
    <w:rsid w:val="005C7862"/>
    <w:rsid w:val="005C7A38"/>
    <w:rsid w:val="005D20FA"/>
    <w:rsid w:val="005D2654"/>
    <w:rsid w:val="005D3CB2"/>
    <w:rsid w:val="005D3F70"/>
    <w:rsid w:val="005E069F"/>
    <w:rsid w:val="005E1284"/>
    <w:rsid w:val="005E1DA8"/>
    <w:rsid w:val="005E3280"/>
    <w:rsid w:val="005E5995"/>
    <w:rsid w:val="005E6823"/>
    <w:rsid w:val="005E6A68"/>
    <w:rsid w:val="005E7151"/>
    <w:rsid w:val="005E718D"/>
    <w:rsid w:val="005E73C7"/>
    <w:rsid w:val="005F1F36"/>
    <w:rsid w:val="00600E63"/>
    <w:rsid w:val="006042C2"/>
    <w:rsid w:val="0060434B"/>
    <w:rsid w:val="00604B57"/>
    <w:rsid w:val="00611B7E"/>
    <w:rsid w:val="0061232D"/>
    <w:rsid w:val="0061268D"/>
    <w:rsid w:val="00616992"/>
    <w:rsid w:val="006175B6"/>
    <w:rsid w:val="006175BD"/>
    <w:rsid w:val="0062370A"/>
    <w:rsid w:val="00624E85"/>
    <w:rsid w:val="0062591D"/>
    <w:rsid w:val="006260F9"/>
    <w:rsid w:val="00630B6D"/>
    <w:rsid w:val="0063111A"/>
    <w:rsid w:val="006322FE"/>
    <w:rsid w:val="00632C73"/>
    <w:rsid w:val="0063327C"/>
    <w:rsid w:val="00633AC0"/>
    <w:rsid w:val="00637900"/>
    <w:rsid w:val="006401EE"/>
    <w:rsid w:val="00640C10"/>
    <w:rsid w:val="00642547"/>
    <w:rsid w:val="0064372C"/>
    <w:rsid w:val="00643905"/>
    <w:rsid w:val="00643E22"/>
    <w:rsid w:val="006461FE"/>
    <w:rsid w:val="00646456"/>
    <w:rsid w:val="006472C0"/>
    <w:rsid w:val="00647D3D"/>
    <w:rsid w:val="00650795"/>
    <w:rsid w:val="00651BA7"/>
    <w:rsid w:val="00652874"/>
    <w:rsid w:val="00655779"/>
    <w:rsid w:val="006564B2"/>
    <w:rsid w:val="006601C6"/>
    <w:rsid w:val="006612A1"/>
    <w:rsid w:val="0066153F"/>
    <w:rsid w:val="0066736C"/>
    <w:rsid w:val="0066771A"/>
    <w:rsid w:val="00670449"/>
    <w:rsid w:val="00670E5B"/>
    <w:rsid w:val="00670ED3"/>
    <w:rsid w:val="006740AE"/>
    <w:rsid w:val="00674EA1"/>
    <w:rsid w:val="00684D68"/>
    <w:rsid w:val="00686428"/>
    <w:rsid w:val="00686DEF"/>
    <w:rsid w:val="00687ACC"/>
    <w:rsid w:val="00687F23"/>
    <w:rsid w:val="00691077"/>
    <w:rsid w:val="0069153D"/>
    <w:rsid w:val="00694F22"/>
    <w:rsid w:val="00697BA0"/>
    <w:rsid w:val="006A0433"/>
    <w:rsid w:val="006A082D"/>
    <w:rsid w:val="006A14C8"/>
    <w:rsid w:val="006A15C4"/>
    <w:rsid w:val="006A51CF"/>
    <w:rsid w:val="006A6D2F"/>
    <w:rsid w:val="006A789C"/>
    <w:rsid w:val="006B6A56"/>
    <w:rsid w:val="006C2CEE"/>
    <w:rsid w:val="006C37FD"/>
    <w:rsid w:val="006C3A99"/>
    <w:rsid w:val="006C45E6"/>
    <w:rsid w:val="006C7128"/>
    <w:rsid w:val="006D020A"/>
    <w:rsid w:val="006D2B99"/>
    <w:rsid w:val="006D32FD"/>
    <w:rsid w:val="006D38F2"/>
    <w:rsid w:val="006D445C"/>
    <w:rsid w:val="006D6E73"/>
    <w:rsid w:val="006E1AAF"/>
    <w:rsid w:val="006E2B69"/>
    <w:rsid w:val="006E50E4"/>
    <w:rsid w:val="006E7360"/>
    <w:rsid w:val="006F2D21"/>
    <w:rsid w:val="006F4160"/>
    <w:rsid w:val="006F5207"/>
    <w:rsid w:val="006F599C"/>
    <w:rsid w:val="006F5E65"/>
    <w:rsid w:val="006F6FB5"/>
    <w:rsid w:val="00700648"/>
    <w:rsid w:val="00702B06"/>
    <w:rsid w:val="007035F3"/>
    <w:rsid w:val="00703A7E"/>
    <w:rsid w:val="00705A8C"/>
    <w:rsid w:val="00705DF3"/>
    <w:rsid w:val="007074E1"/>
    <w:rsid w:val="00707818"/>
    <w:rsid w:val="00707F68"/>
    <w:rsid w:val="007106E1"/>
    <w:rsid w:val="00712AE1"/>
    <w:rsid w:val="00714485"/>
    <w:rsid w:val="007147EA"/>
    <w:rsid w:val="00716422"/>
    <w:rsid w:val="00723301"/>
    <w:rsid w:val="00725C57"/>
    <w:rsid w:val="00725F6B"/>
    <w:rsid w:val="00726474"/>
    <w:rsid w:val="0072674D"/>
    <w:rsid w:val="007302B4"/>
    <w:rsid w:val="00733368"/>
    <w:rsid w:val="00734713"/>
    <w:rsid w:val="0073493D"/>
    <w:rsid w:val="007375C0"/>
    <w:rsid w:val="0074011C"/>
    <w:rsid w:val="007415DC"/>
    <w:rsid w:val="0074561B"/>
    <w:rsid w:val="0074615B"/>
    <w:rsid w:val="0074650F"/>
    <w:rsid w:val="00746B34"/>
    <w:rsid w:val="00746EE2"/>
    <w:rsid w:val="00753E9D"/>
    <w:rsid w:val="0075517B"/>
    <w:rsid w:val="00757119"/>
    <w:rsid w:val="007579F7"/>
    <w:rsid w:val="00760990"/>
    <w:rsid w:val="00762EAF"/>
    <w:rsid w:val="00767B13"/>
    <w:rsid w:val="00770661"/>
    <w:rsid w:val="00772102"/>
    <w:rsid w:val="007723DD"/>
    <w:rsid w:val="00776528"/>
    <w:rsid w:val="00777A3B"/>
    <w:rsid w:val="007800C9"/>
    <w:rsid w:val="007801F9"/>
    <w:rsid w:val="00780331"/>
    <w:rsid w:val="0078039C"/>
    <w:rsid w:val="00781731"/>
    <w:rsid w:val="0078175B"/>
    <w:rsid w:val="00783522"/>
    <w:rsid w:val="00783649"/>
    <w:rsid w:val="00784B5B"/>
    <w:rsid w:val="00787E15"/>
    <w:rsid w:val="007906A3"/>
    <w:rsid w:val="00793F1F"/>
    <w:rsid w:val="0079491C"/>
    <w:rsid w:val="00794C32"/>
    <w:rsid w:val="00797690"/>
    <w:rsid w:val="007A0009"/>
    <w:rsid w:val="007A1218"/>
    <w:rsid w:val="007A20DA"/>
    <w:rsid w:val="007A3FC7"/>
    <w:rsid w:val="007A58DA"/>
    <w:rsid w:val="007A7303"/>
    <w:rsid w:val="007A7659"/>
    <w:rsid w:val="007B1E1A"/>
    <w:rsid w:val="007B1E58"/>
    <w:rsid w:val="007B2C02"/>
    <w:rsid w:val="007B4D75"/>
    <w:rsid w:val="007B6A9E"/>
    <w:rsid w:val="007B76FF"/>
    <w:rsid w:val="007C0332"/>
    <w:rsid w:val="007C042E"/>
    <w:rsid w:val="007C5904"/>
    <w:rsid w:val="007C5C43"/>
    <w:rsid w:val="007C5F96"/>
    <w:rsid w:val="007C6ABA"/>
    <w:rsid w:val="007C6FCC"/>
    <w:rsid w:val="007C76B4"/>
    <w:rsid w:val="007D0589"/>
    <w:rsid w:val="007D17B1"/>
    <w:rsid w:val="007D390A"/>
    <w:rsid w:val="007D7276"/>
    <w:rsid w:val="007D7D21"/>
    <w:rsid w:val="007E408F"/>
    <w:rsid w:val="007E674C"/>
    <w:rsid w:val="007E793C"/>
    <w:rsid w:val="007F71A5"/>
    <w:rsid w:val="00800109"/>
    <w:rsid w:val="008026D3"/>
    <w:rsid w:val="00802ED7"/>
    <w:rsid w:val="0080776E"/>
    <w:rsid w:val="00811E60"/>
    <w:rsid w:val="0081335A"/>
    <w:rsid w:val="008140B2"/>
    <w:rsid w:val="0081501C"/>
    <w:rsid w:val="00817032"/>
    <w:rsid w:val="00821491"/>
    <w:rsid w:val="00821497"/>
    <w:rsid w:val="00822121"/>
    <w:rsid w:val="00823E2C"/>
    <w:rsid w:val="00824A74"/>
    <w:rsid w:val="00825147"/>
    <w:rsid w:val="00825C17"/>
    <w:rsid w:val="00826499"/>
    <w:rsid w:val="00830F57"/>
    <w:rsid w:val="00831757"/>
    <w:rsid w:val="00831E22"/>
    <w:rsid w:val="00831FB9"/>
    <w:rsid w:val="008340ED"/>
    <w:rsid w:val="008405B9"/>
    <w:rsid w:val="00847459"/>
    <w:rsid w:val="00850739"/>
    <w:rsid w:val="008509D8"/>
    <w:rsid w:val="00850D73"/>
    <w:rsid w:val="008530E4"/>
    <w:rsid w:val="008539D2"/>
    <w:rsid w:val="00854C8E"/>
    <w:rsid w:val="00855177"/>
    <w:rsid w:val="00860591"/>
    <w:rsid w:val="00860D44"/>
    <w:rsid w:val="00861C47"/>
    <w:rsid w:val="0086597C"/>
    <w:rsid w:val="00866AC7"/>
    <w:rsid w:val="0086778D"/>
    <w:rsid w:val="00870AA0"/>
    <w:rsid w:val="0087292A"/>
    <w:rsid w:val="0087413C"/>
    <w:rsid w:val="008742E9"/>
    <w:rsid w:val="008746BF"/>
    <w:rsid w:val="008756EF"/>
    <w:rsid w:val="0087597F"/>
    <w:rsid w:val="00877787"/>
    <w:rsid w:val="00880626"/>
    <w:rsid w:val="00881A20"/>
    <w:rsid w:val="0088286D"/>
    <w:rsid w:val="00884471"/>
    <w:rsid w:val="00884526"/>
    <w:rsid w:val="00884850"/>
    <w:rsid w:val="00885C94"/>
    <w:rsid w:val="00887AF2"/>
    <w:rsid w:val="00890EC4"/>
    <w:rsid w:val="0089196E"/>
    <w:rsid w:val="00891D15"/>
    <w:rsid w:val="00893342"/>
    <w:rsid w:val="00893758"/>
    <w:rsid w:val="00894696"/>
    <w:rsid w:val="008973A8"/>
    <w:rsid w:val="008A1AEF"/>
    <w:rsid w:val="008A300A"/>
    <w:rsid w:val="008A388E"/>
    <w:rsid w:val="008A4F4E"/>
    <w:rsid w:val="008A5DE4"/>
    <w:rsid w:val="008A631F"/>
    <w:rsid w:val="008A75E6"/>
    <w:rsid w:val="008A790D"/>
    <w:rsid w:val="008A79B0"/>
    <w:rsid w:val="008B0E27"/>
    <w:rsid w:val="008B1F7F"/>
    <w:rsid w:val="008B205E"/>
    <w:rsid w:val="008B31A4"/>
    <w:rsid w:val="008B58C2"/>
    <w:rsid w:val="008B5FEE"/>
    <w:rsid w:val="008B6015"/>
    <w:rsid w:val="008B68E9"/>
    <w:rsid w:val="008B6E14"/>
    <w:rsid w:val="008B70A9"/>
    <w:rsid w:val="008C3799"/>
    <w:rsid w:val="008C5B94"/>
    <w:rsid w:val="008D04DC"/>
    <w:rsid w:val="008D0E22"/>
    <w:rsid w:val="008D3759"/>
    <w:rsid w:val="008D469A"/>
    <w:rsid w:val="008D4C39"/>
    <w:rsid w:val="008D6B4F"/>
    <w:rsid w:val="008E270B"/>
    <w:rsid w:val="008E586B"/>
    <w:rsid w:val="008E7DE8"/>
    <w:rsid w:val="008F005B"/>
    <w:rsid w:val="008F033E"/>
    <w:rsid w:val="008F03CE"/>
    <w:rsid w:val="008F0F9B"/>
    <w:rsid w:val="008F1C60"/>
    <w:rsid w:val="008F3873"/>
    <w:rsid w:val="008F60B1"/>
    <w:rsid w:val="009002F1"/>
    <w:rsid w:val="00901530"/>
    <w:rsid w:val="00904261"/>
    <w:rsid w:val="009100C6"/>
    <w:rsid w:val="0091044C"/>
    <w:rsid w:val="009112A8"/>
    <w:rsid w:val="009129B8"/>
    <w:rsid w:val="0091517E"/>
    <w:rsid w:val="0091634A"/>
    <w:rsid w:val="009177C9"/>
    <w:rsid w:val="00917CF1"/>
    <w:rsid w:val="00920EC1"/>
    <w:rsid w:val="009226F8"/>
    <w:rsid w:val="00923960"/>
    <w:rsid w:val="0092599E"/>
    <w:rsid w:val="00927191"/>
    <w:rsid w:val="00930B82"/>
    <w:rsid w:val="00936404"/>
    <w:rsid w:val="00936C77"/>
    <w:rsid w:val="00937CBE"/>
    <w:rsid w:val="00941A58"/>
    <w:rsid w:val="0094240B"/>
    <w:rsid w:val="0094480D"/>
    <w:rsid w:val="00944BF4"/>
    <w:rsid w:val="00951D2E"/>
    <w:rsid w:val="009525DB"/>
    <w:rsid w:val="00952CD8"/>
    <w:rsid w:val="00954644"/>
    <w:rsid w:val="0095568B"/>
    <w:rsid w:val="009561DB"/>
    <w:rsid w:val="00961CC7"/>
    <w:rsid w:val="00964CC7"/>
    <w:rsid w:val="00964F9E"/>
    <w:rsid w:val="00965BB9"/>
    <w:rsid w:val="00966B5F"/>
    <w:rsid w:val="00967D51"/>
    <w:rsid w:val="00967DA7"/>
    <w:rsid w:val="00975DAF"/>
    <w:rsid w:val="009764DE"/>
    <w:rsid w:val="0097752E"/>
    <w:rsid w:val="00977902"/>
    <w:rsid w:val="00977FB6"/>
    <w:rsid w:val="00981DD1"/>
    <w:rsid w:val="0098260B"/>
    <w:rsid w:val="00983940"/>
    <w:rsid w:val="00983BEA"/>
    <w:rsid w:val="00984555"/>
    <w:rsid w:val="00984F12"/>
    <w:rsid w:val="00985859"/>
    <w:rsid w:val="0099213C"/>
    <w:rsid w:val="00992BBA"/>
    <w:rsid w:val="00993968"/>
    <w:rsid w:val="00993F00"/>
    <w:rsid w:val="00994B92"/>
    <w:rsid w:val="009954F8"/>
    <w:rsid w:val="0099735F"/>
    <w:rsid w:val="009A50BC"/>
    <w:rsid w:val="009A5580"/>
    <w:rsid w:val="009A56F6"/>
    <w:rsid w:val="009A5D83"/>
    <w:rsid w:val="009B1E93"/>
    <w:rsid w:val="009B28AD"/>
    <w:rsid w:val="009B3488"/>
    <w:rsid w:val="009B4430"/>
    <w:rsid w:val="009C0B26"/>
    <w:rsid w:val="009C2AB8"/>
    <w:rsid w:val="009C655E"/>
    <w:rsid w:val="009D03D4"/>
    <w:rsid w:val="009D3FF7"/>
    <w:rsid w:val="009D4123"/>
    <w:rsid w:val="009D73E0"/>
    <w:rsid w:val="009E379D"/>
    <w:rsid w:val="009E4E74"/>
    <w:rsid w:val="009E6F3C"/>
    <w:rsid w:val="009F025B"/>
    <w:rsid w:val="009F1E17"/>
    <w:rsid w:val="009F2436"/>
    <w:rsid w:val="009F3520"/>
    <w:rsid w:val="009F52D8"/>
    <w:rsid w:val="009F64A8"/>
    <w:rsid w:val="009F67FE"/>
    <w:rsid w:val="009F76C6"/>
    <w:rsid w:val="00A00F02"/>
    <w:rsid w:val="00A02CD3"/>
    <w:rsid w:val="00A036F9"/>
    <w:rsid w:val="00A07134"/>
    <w:rsid w:val="00A10DDE"/>
    <w:rsid w:val="00A13BB3"/>
    <w:rsid w:val="00A141BB"/>
    <w:rsid w:val="00A143A7"/>
    <w:rsid w:val="00A14438"/>
    <w:rsid w:val="00A14ED3"/>
    <w:rsid w:val="00A16A1A"/>
    <w:rsid w:val="00A16BB4"/>
    <w:rsid w:val="00A2146A"/>
    <w:rsid w:val="00A21C19"/>
    <w:rsid w:val="00A22234"/>
    <w:rsid w:val="00A22A15"/>
    <w:rsid w:val="00A2444C"/>
    <w:rsid w:val="00A27532"/>
    <w:rsid w:val="00A27CB5"/>
    <w:rsid w:val="00A303F4"/>
    <w:rsid w:val="00A304D5"/>
    <w:rsid w:val="00A3391D"/>
    <w:rsid w:val="00A341E8"/>
    <w:rsid w:val="00A35E71"/>
    <w:rsid w:val="00A366DD"/>
    <w:rsid w:val="00A36D5A"/>
    <w:rsid w:val="00A41CA6"/>
    <w:rsid w:val="00A4200E"/>
    <w:rsid w:val="00A42CF8"/>
    <w:rsid w:val="00A44D4E"/>
    <w:rsid w:val="00A47CA5"/>
    <w:rsid w:val="00A47CBF"/>
    <w:rsid w:val="00A52A68"/>
    <w:rsid w:val="00A537B9"/>
    <w:rsid w:val="00A537C7"/>
    <w:rsid w:val="00A542C8"/>
    <w:rsid w:val="00A565B7"/>
    <w:rsid w:val="00A62287"/>
    <w:rsid w:val="00A6330C"/>
    <w:rsid w:val="00A64871"/>
    <w:rsid w:val="00A7092D"/>
    <w:rsid w:val="00A710AC"/>
    <w:rsid w:val="00A721D2"/>
    <w:rsid w:val="00A75049"/>
    <w:rsid w:val="00A75F0F"/>
    <w:rsid w:val="00A76724"/>
    <w:rsid w:val="00A76917"/>
    <w:rsid w:val="00A76A51"/>
    <w:rsid w:val="00A810D0"/>
    <w:rsid w:val="00A81BB4"/>
    <w:rsid w:val="00A829FB"/>
    <w:rsid w:val="00A84D56"/>
    <w:rsid w:val="00A84EBF"/>
    <w:rsid w:val="00A86527"/>
    <w:rsid w:val="00A86FD4"/>
    <w:rsid w:val="00A877EB"/>
    <w:rsid w:val="00A87A09"/>
    <w:rsid w:val="00A90034"/>
    <w:rsid w:val="00A9122E"/>
    <w:rsid w:val="00A91BC8"/>
    <w:rsid w:val="00A938C7"/>
    <w:rsid w:val="00A95552"/>
    <w:rsid w:val="00A9765C"/>
    <w:rsid w:val="00A97829"/>
    <w:rsid w:val="00AA0C36"/>
    <w:rsid w:val="00AA18D5"/>
    <w:rsid w:val="00AA1D28"/>
    <w:rsid w:val="00AA1EF9"/>
    <w:rsid w:val="00AA4B38"/>
    <w:rsid w:val="00AA5862"/>
    <w:rsid w:val="00AA6896"/>
    <w:rsid w:val="00AA77D9"/>
    <w:rsid w:val="00AB265F"/>
    <w:rsid w:val="00AB3624"/>
    <w:rsid w:val="00AB5826"/>
    <w:rsid w:val="00AB5978"/>
    <w:rsid w:val="00AC2156"/>
    <w:rsid w:val="00AC225A"/>
    <w:rsid w:val="00AC24B1"/>
    <w:rsid w:val="00AC3651"/>
    <w:rsid w:val="00AC4484"/>
    <w:rsid w:val="00AC6C0E"/>
    <w:rsid w:val="00AD112F"/>
    <w:rsid w:val="00AD216E"/>
    <w:rsid w:val="00AD59C0"/>
    <w:rsid w:val="00AE1632"/>
    <w:rsid w:val="00AE164F"/>
    <w:rsid w:val="00AE173C"/>
    <w:rsid w:val="00AE33CE"/>
    <w:rsid w:val="00AE3F7C"/>
    <w:rsid w:val="00AE4158"/>
    <w:rsid w:val="00AE6C62"/>
    <w:rsid w:val="00AE7246"/>
    <w:rsid w:val="00AE7752"/>
    <w:rsid w:val="00AF05A1"/>
    <w:rsid w:val="00AF38B3"/>
    <w:rsid w:val="00AF407A"/>
    <w:rsid w:val="00AF4140"/>
    <w:rsid w:val="00AF4403"/>
    <w:rsid w:val="00AF7996"/>
    <w:rsid w:val="00B00B1E"/>
    <w:rsid w:val="00B00C27"/>
    <w:rsid w:val="00B0171F"/>
    <w:rsid w:val="00B0434D"/>
    <w:rsid w:val="00B074E1"/>
    <w:rsid w:val="00B07598"/>
    <w:rsid w:val="00B075CC"/>
    <w:rsid w:val="00B07E25"/>
    <w:rsid w:val="00B11C86"/>
    <w:rsid w:val="00B133CB"/>
    <w:rsid w:val="00B13ADC"/>
    <w:rsid w:val="00B1413C"/>
    <w:rsid w:val="00B14510"/>
    <w:rsid w:val="00B15994"/>
    <w:rsid w:val="00B16F0B"/>
    <w:rsid w:val="00B17224"/>
    <w:rsid w:val="00B209B7"/>
    <w:rsid w:val="00B21488"/>
    <w:rsid w:val="00B223AF"/>
    <w:rsid w:val="00B224BC"/>
    <w:rsid w:val="00B22802"/>
    <w:rsid w:val="00B251C1"/>
    <w:rsid w:val="00B267A7"/>
    <w:rsid w:val="00B269CB"/>
    <w:rsid w:val="00B32B25"/>
    <w:rsid w:val="00B336F2"/>
    <w:rsid w:val="00B34BE3"/>
    <w:rsid w:val="00B3693C"/>
    <w:rsid w:val="00B37D39"/>
    <w:rsid w:val="00B40123"/>
    <w:rsid w:val="00B4133A"/>
    <w:rsid w:val="00B42862"/>
    <w:rsid w:val="00B47DBE"/>
    <w:rsid w:val="00B47FC6"/>
    <w:rsid w:val="00B50C06"/>
    <w:rsid w:val="00B51A4C"/>
    <w:rsid w:val="00B52B75"/>
    <w:rsid w:val="00B57FCB"/>
    <w:rsid w:val="00B606C7"/>
    <w:rsid w:val="00B612F6"/>
    <w:rsid w:val="00B679C0"/>
    <w:rsid w:val="00B736A6"/>
    <w:rsid w:val="00B73972"/>
    <w:rsid w:val="00B744ED"/>
    <w:rsid w:val="00B76E53"/>
    <w:rsid w:val="00B76F03"/>
    <w:rsid w:val="00B805F4"/>
    <w:rsid w:val="00B80FE3"/>
    <w:rsid w:val="00B83B2A"/>
    <w:rsid w:val="00B85778"/>
    <w:rsid w:val="00B8592E"/>
    <w:rsid w:val="00B87739"/>
    <w:rsid w:val="00B87FA1"/>
    <w:rsid w:val="00B9018F"/>
    <w:rsid w:val="00B90612"/>
    <w:rsid w:val="00B92ED2"/>
    <w:rsid w:val="00B9431A"/>
    <w:rsid w:val="00B95A12"/>
    <w:rsid w:val="00B9601F"/>
    <w:rsid w:val="00B9658E"/>
    <w:rsid w:val="00B9679A"/>
    <w:rsid w:val="00BA13E4"/>
    <w:rsid w:val="00BA1ECD"/>
    <w:rsid w:val="00BA29A7"/>
    <w:rsid w:val="00BA4CAF"/>
    <w:rsid w:val="00BA7279"/>
    <w:rsid w:val="00BB0534"/>
    <w:rsid w:val="00BB0956"/>
    <w:rsid w:val="00BB0D0E"/>
    <w:rsid w:val="00BB3515"/>
    <w:rsid w:val="00BB533A"/>
    <w:rsid w:val="00BB639B"/>
    <w:rsid w:val="00BB66A7"/>
    <w:rsid w:val="00BB66AE"/>
    <w:rsid w:val="00BB69CE"/>
    <w:rsid w:val="00BC01BE"/>
    <w:rsid w:val="00BC0480"/>
    <w:rsid w:val="00BC2D56"/>
    <w:rsid w:val="00BC69AB"/>
    <w:rsid w:val="00BD4413"/>
    <w:rsid w:val="00BD5AB0"/>
    <w:rsid w:val="00BE1499"/>
    <w:rsid w:val="00BE508F"/>
    <w:rsid w:val="00BE6FE5"/>
    <w:rsid w:val="00BE7667"/>
    <w:rsid w:val="00BF017E"/>
    <w:rsid w:val="00BF0FFF"/>
    <w:rsid w:val="00BF2B02"/>
    <w:rsid w:val="00BF55E5"/>
    <w:rsid w:val="00BF7279"/>
    <w:rsid w:val="00BF7F1C"/>
    <w:rsid w:val="00C00326"/>
    <w:rsid w:val="00C029B6"/>
    <w:rsid w:val="00C02A9B"/>
    <w:rsid w:val="00C06986"/>
    <w:rsid w:val="00C10303"/>
    <w:rsid w:val="00C10CA6"/>
    <w:rsid w:val="00C11CC4"/>
    <w:rsid w:val="00C132CB"/>
    <w:rsid w:val="00C1580F"/>
    <w:rsid w:val="00C20520"/>
    <w:rsid w:val="00C20FCD"/>
    <w:rsid w:val="00C2117B"/>
    <w:rsid w:val="00C21B16"/>
    <w:rsid w:val="00C2468D"/>
    <w:rsid w:val="00C27DAA"/>
    <w:rsid w:val="00C30C7A"/>
    <w:rsid w:val="00C31606"/>
    <w:rsid w:val="00C31CF9"/>
    <w:rsid w:val="00C31D82"/>
    <w:rsid w:val="00C3386D"/>
    <w:rsid w:val="00C35792"/>
    <w:rsid w:val="00C35B9F"/>
    <w:rsid w:val="00C3754B"/>
    <w:rsid w:val="00C40486"/>
    <w:rsid w:val="00C40A3C"/>
    <w:rsid w:val="00C44C66"/>
    <w:rsid w:val="00C454DF"/>
    <w:rsid w:val="00C45965"/>
    <w:rsid w:val="00C47250"/>
    <w:rsid w:val="00C5184E"/>
    <w:rsid w:val="00C538A4"/>
    <w:rsid w:val="00C544C7"/>
    <w:rsid w:val="00C54C18"/>
    <w:rsid w:val="00C56332"/>
    <w:rsid w:val="00C57874"/>
    <w:rsid w:val="00C60074"/>
    <w:rsid w:val="00C627F9"/>
    <w:rsid w:val="00C62BBB"/>
    <w:rsid w:val="00C64772"/>
    <w:rsid w:val="00C65B2C"/>
    <w:rsid w:val="00C6623D"/>
    <w:rsid w:val="00C66585"/>
    <w:rsid w:val="00C66841"/>
    <w:rsid w:val="00C671CD"/>
    <w:rsid w:val="00C72BF6"/>
    <w:rsid w:val="00C73512"/>
    <w:rsid w:val="00C745CA"/>
    <w:rsid w:val="00C7483B"/>
    <w:rsid w:val="00C77809"/>
    <w:rsid w:val="00C80B65"/>
    <w:rsid w:val="00C820E7"/>
    <w:rsid w:val="00C823DD"/>
    <w:rsid w:val="00C85674"/>
    <w:rsid w:val="00C858F6"/>
    <w:rsid w:val="00C86F41"/>
    <w:rsid w:val="00C87A16"/>
    <w:rsid w:val="00C91A23"/>
    <w:rsid w:val="00C932C1"/>
    <w:rsid w:val="00CA123C"/>
    <w:rsid w:val="00CA7096"/>
    <w:rsid w:val="00CA7718"/>
    <w:rsid w:val="00CB68B9"/>
    <w:rsid w:val="00CC149D"/>
    <w:rsid w:val="00CC5484"/>
    <w:rsid w:val="00CD0A9B"/>
    <w:rsid w:val="00CD489E"/>
    <w:rsid w:val="00CD548A"/>
    <w:rsid w:val="00CD5BA4"/>
    <w:rsid w:val="00CE154F"/>
    <w:rsid w:val="00CE1582"/>
    <w:rsid w:val="00CE2277"/>
    <w:rsid w:val="00CE27DB"/>
    <w:rsid w:val="00CE3892"/>
    <w:rsid w:val="00CE3DD4"/>
    <w:rsid w:val="00CE73E9"/>
    <w:rsid w:val="00CF0764"/>
    <w:rsid w:val="00CF35B7"/>
    <w:rsid w:val="00CF50E8"/>
    <w:rsid w:val="00CF5132"/>
    <w:rsid w:val="00CF6E26"/>
    <w:rsid w:val="00D0159F"/>
    <w:rsid w:val="00D03BC8"/>
    <w:rsid w:val="00D03CEB"/>
    <w:rsid w:val="00D06F1F"/>
    <w:rsid w:val="00D075A3"/>
    <w:rsid w:val="00D079B4"/>
    <w:rsid w:val="00D115AB"/>
    <w:rsid w:val="00D1165F"/>
    <w:rsid w:val="00D11BF0"/>
    <w:rsid w:val="00D12409"/>
    <w:rsid w:val="00D15786"/>
    <w:rsid w:val="00D17A47"/>
    <w:rsid w:val="00D23FE3"/>
    <w:rsid w:val="00D260E5"/>
    <w:rsid w:val="00D305A2"/>
    <w:rsid w:val="00D3170E"/>
    <w:rsid w:val="00D37509"/>
    <w:rsid w:val="00D404F9"/>
    <w:rsid w:val="00D4249E"/>
    <w:rsid w:val="00D427E1"/>
    <w:rsid w:val="00D44504"/>
    <w:rsid w:val="00D46E44"/>
    <w:rsid w:val="00D52E71"/>
    <w:rsid w:val="00D52EF2"/>
    <w:rsid w:val="00D5375B"/>
    <w:rsid w:val="00D61772"/>
    <w:rsid w:val="00D63747"/>
    <w:rsid w:val="00D65A89"/>
    <w:rsid w:val="00D65E1F"/>
    <w:rsid w:val="00D66715"/>
    <w:rsid w:val="00D66F84"/>
    <w:rsid w:val="00D706D7"/>
    <w:rsid w:val="00D74270"/>
    <w:rsid w:val="00D759E8"/>
    <w:rsid w:val="00D80BD6"/>
    <w:rsid w:val="00D86C49"/>
    <w:rsid w:val="00D9048A"/>
    <w:rsid w:val="00D90E74"/>
    <w:rsid w:val="00D927C1"/>
    <w:rsid w:val="00D93B83"/>
    <w:rsid w:val="00D95445"/>
    <w:rsid w:val="00D96F90"/>
    <w:rsid w:val="00D97EB9"/>
    <w:rsid w:val="00DA0419"/>
    <w:rsid w:val="00DA0985"/>
    <w:rsid w:val="00DA254B"/>
    <w:rsid w:val="00DA4AD7"/>
    <w:rsid w:val="00DA4FF2"/>
    <w:rsid w:val="00DA5A9A"/>
    <w:rsid w:val="00DA6A56"/>
    <w:rsid w:val="00DA6C39"/>
    <w:rsid w:val="00DA7529"/>
    <w:rsid w:val="00DA79F5"/>
    <w:rsid w:val="00DB120D"/>
    <w:rsid w:val="00DB16C1"/>
    <w:rsid w:val="00DB1A44"/>
    <w:rsid w:val="00DB1CC3"/>
    <w:rsid w:val="00DB41AA"/>
    <w:rsid w:val="00DB7E10"/>
    <w:rsid w:val="00DC5DCF"/>
    <w:rsid w:val="00DD0B9A"/>
    <w:rsid w:val="00DD0F57"/>
    <w:rsid w:val="00DD1C72"/>
    <w:rsid w:val="00DD54B3"/>
    <w:rsid w:val="00DE0036"/>
    <w:rsid w:val="00DE46D1"/>
    <w:rsid w:val="00DE6597"/>
    <w:rsid w:val="00DE6B82"/>
    <w:rsid w:val="00DF0F01"/>
    <w:rsid w:val="00DF2C55"/>
    <w:rsid w:val="00DF2E80"/>
    <w:rsid w:val="00DF48E5"/>
    <w:rsid w:val="00DF492F"/>
    <w:rsid w:val="00DF4BF8"/>
    <w:rsid w:val="00E014E3"/>
    <w:rsid w:val="00E037F2"/>
    <w:rsid w:val="00E04681"/>
    <w:rsid w:val="00E063A9"/>
    <w:rsid w:val="00E07577"/>
    <w:rsid w:val="00E10237"/>
    <w:rsid w:val="00E11F90"/>
    <w:rsid w:val="00E17516"/>
    <w:rsid w:val="00E20547"/>
    <w:rsid w:val="00E20DD2"/>
    <w:rsid w:val="00E21116"/>
    <w:rsid w:val="00E2276A"/>
    <w:rsid w:val="00E243E2"/>
    <w:rsid w:val="00E244AD"/>
    <w:rsid w:val="00E261BC"/>
    <w:rsid w:val="00E34B2E"/>
    <w:rsid w:val="00E351E3"/>
    <w:rsid w:val="00E36E13"/>
    <w:rsid w:val="00E36FB6"/>
    <w:rsid w:val="00E42997"/>
    <w:rsid w:val="00E429CC"/>
    <w:rsid w:val="00E4375E"/>
    <w:rsid w:val="00E4381E"/>
    <w:rsid w:val="00E46F04"/>
    <w:rsid w:val="00E47FDA"/>
    <w:rsid w:val="00E504AA"/>
    <w:rsid w:val="00E6202D"/>
    <w:rsid w:val="00E63329"/>
    <w:rsid w:val="00E65752"/>
    <w:rsid w:val="00E65C32"/>
    <w:rsid w:val="00E67BAD"/>
    <w:rsid w:val="00E708E1"/>
    <w:rsid w:val="00E71116"/>
    <w:rsid w:val="00E71808"/>
    <w:rsid w:val="00E72C41"/>
    <w:rsid w:val="00E73AEF"/>
    <w:rsid w:val="00E73F2D"/>
    <w:rsid w:val="00E75B98"/>
    <w:rsid w:val="00E760A0"/>
    <w:rsid w:val="00E76701"/>
    <w:rsid w:val="00E773A9"/>
    <w:rsid w:val="00E814A3"/>
    <w:rsid w:val="00E81E75"/>
    <w:rsid w:val="00E82ED0"/>
    <w:rsid w:val="00E87866"/>
    <w:rsid w:val="00E93012"/>
    <w:rsid w:val="00E9435E"/>
    <w:rsid w:val="00E956A3"/>
    <w:rsid w:val="00E96B14"/>
    <w:rsid w:val="00EA0E7E"/>
    <w:rsid w:val="00EA6E4D"/>
    <w:rsid w:val="00EA731F"/>
    <w:rsid w:val="00EB01E8"/>
    <w:rsid w:val="00EB0EB9"/>
    <w:rsid w:val="00EB12AB"/>
    <w:rsid w:val="00EB1826"/>
    <w:rsid w:val="00EB1EAD"/>
    <w:rsid w:val="00EB5965"/>
    <w:rsid w:val="00EB5A27"/>
    <w:rsid w:val="00EB7CCC"/>
    <w:rsid w:val="00EC62EC"/>
    <w:rsid w:val="00EC715A"/>
    <w:rsid w:val="00EC7274"/>
    <w:rsid w:val="00EC7F92"/>
    <w:rsid w:val="00ED4D47"/>
    <w:rsid w:val="00EE026D"/>
    <w:rsid w:val="00EE2456"/>
    <w:rsid w:val="00EE321F"/>
    <w:rsid w:val="00EE67CE"/>
    <w:rsid w:val="00EF1D5F"/>
    <w:rsid w:val="00EF24E2"/>
    <w:rsid w:val="00EF35A3"/>
    <w:rsid w:val="00EF6246"/>
    <w:rsid w:val="00EF692A"/>
    <w:rsid w:val="00F00818"/>
    <w:rsid w:val="00F01D0B"/>
    <w:rsid w:val="00F040CA"/>
    <w:rsid w:val="00F052E6"/>
    <w:rsid w:val="00F078DB"/>
    <w:rsid w:val="00F11B97"/>
    <w:rsid w:val="00F13E95"/>
    <w:rsid w:val="00F21A00"/>
    <w:rsid w:val="00F229B5"/>
    <w:rsid w:val="00F245C8"/>
    <w:rsid w:val="00F2505C"/>
    <w:rsid w:val="00F25B8F"/>
    <w:rsid w:val="00F26C9B"/>
    <w:rsid w:val="00F274ED"/>
    <w:rsid w:val="00F279C3"/>
    <w:rsid w:val="00F306EB"/>
    <w:rsid w:val="00F3378B"/>
    <w:rsid w:val="00F347C0"/>
    <w:rsid w:val="00F34D2D"/>
    <w:rsid w:val="00F36221"/>
    <w:rsid w:val="00F4235A"/>
    <w:rsid w:val="00F440AF"/>
    <w:rsid w:val="00F44BE3"/>
    <w:rsid w:val="00F45D66"/>
    <w:rsid w:val="00F47679"/>
    <w:rsid w:val="00F50D91"/>
    <w:rsid w:val="00F51456"/>
    <w:rsid w:val="00F521D7"/>
    <w:rsid w:val="00F555A4"/>
    <w:rsid w:val="00F640D4"/>
    <w:rsid w:val="00F64A78"/>
    <w:rsid w:val="00F6606D"/>
    <w:rsid w:val="00F70664"/>
    <w:rsid w:val="00F71596"/>
    <w:rsid w:val="00F7176A"/>
    <w:rsid w:val="00F73872"/>
    <w:rsid w:val="00F74C79"/>
    <w:rsid w:val="00F74E75"/>
    <w:rsid w:val="00F75731"/>
    <w:rsid w:val="00F7789C"/>
    <w:rsid w:val="00F77B70"/>
    <w:rsid w:val="00F77D3B"/>
    <w:rsid w:val="00F803A9"/>
    <w:rsid w:val="00F819A0"/>
    <w:rsid w:val="00F81A3C"/>
    <w:rsid w:val="00F81EEC"/>
    <w:rsid w:val="00F821D0"/>
    <w:rsid w:val="00F84855"/>
    <w:rsid w:val="00F84C6F"/>
    <w:rsid w:val="00F853F2"/>
    <w:rsid w:val="00F855F3"/>
    <w:rsid w:val="00F865E8"/>
    <w:rsid w:val="00F87FE0"/>
    <w:rsid w:val="00F9113F"/>
    <w:rsid w:val="00F9116C"/>
    <w:rsid w:val="00F929C8"/>
    <w:rsid w:val="00F94593"/>
    <w:rsid w:val="00F96E34"/>
    <w:rsid w:val="00FA0BBE"/>
    <w:rsid w:val="00FA4D69"/>
    <w:rsid w:val="00FA4E08"/>
    <w:rsid w:val="00FA502B"/>
    <w:rsid w:val="00FA51F4"/>
    <w:rsid w:val="00FA5A45"/>
    <w:rsid w:val="00FA7F65"/>
    <w:rsid w:val="00FB2650"/>
    <w:rsid w:val="00FB3187"/>
    <w:rsid w:val="00FB4749"/>
    <w:rsid w:val="00FC2F16"/>
    <w:rsid w:val="00FC6D36"/>
    <w:rsid w:val="00FD1C5C"/>
    <w:rsid w:val="00FD2471"/>
    <w:rsid w:val="00FD3D12"/>
    <w:rsid w:val="00FD3D40"/>
    <w:rsid w:val="00FD6A3A"/>
    <w:rsid w:val="00FD6C65"/>
    <w:rsid w:val="00FE13D0"/>
    <w:rsid w:val="00FE3566"/>
    <w:rsid w:val="00FE4F8F"/>
    <w:rsid w:val="00FE77DF"/>
    <w:rsid w:val="00FF14D4"/>
    <w:rsid w:val="00FF28C2"/>
    <w:rsid w:val="00FF79B6"/>
    <w:rsid w:val="01042590"/>
    <w:rsid w:val="01354CAD"/>
    <w:rsid w:val="01D26E9B"/>
    <w:rsid w:val="020A779C"/>
    <w:rsid w:val="025E6DBA"/>
    <w:rsid w:val="04326DD9"/>
    <w:rsid w:val="04437F35"/>
    <w:rsid w:val="07434890"/>
    <w:rsid w:val="08F81F63"/>
    <w:rsid w:val="0A002B96"/>
    <w:rsid w:val="0B436FF8"/>
    <w:rsid w:val="0CCA2B68"/>
    <w:rsid w:val="0D1F6C1B"/>
    <w:rsid w:val="10030773"/>
    <w:rsid w:val="10735615"/>
    <w:rsid w:val="116551A0"/>
    <w:rsid w:val="12146031"/>
    <w:rsid w:val="13584942"/>
    <w:rsid w:val="13B56525"/>
    <w:rsid w:val="145221C3"/>
    <w:rsid w:val="146E7873"/>
    <w:rsid w:val="14C55A79"/>
    <w:rsid w:val="14EC4361"/>
    <w:rsid w:val="167620AC"/>
    <w:rsid w:val="16E73CCC"/>
    <w:rsid w:val="16FD586C"/>
    <w:rsid w:val="175035D2"/>
    <w:rsid w:val="17590EFD"/>
    <w:rsid w:val="176969A1"/>
    <w:rsid w:val="17BF0177"/>
    <w:rsid w:val="1876155D"/>
    <w:rsid w:val="18EF21CE"/>
    <w:rsid w:val="19E11678"/>
    <w:rsid w:val="1AB53D1E"/>
    <w:rsid w:val="1B5E70FB"/>
    <w:rsid w:val="1B9512FB"/>
    <w:rsid w:val="1BB65887"/>
    <w:rsid w:val="1BDD0C35"/>
    <w:rsid w:val="1BFB7CC7"/>
    <w:rsid w:val="1C5D3793"/>
    <w:rsid w:val="1D446D37"/>
    <w:rsid w:val="1D4E4C0F"/>
    <w:rsid w:val="1D8F41DB"/>
    <w:rsid w:val="1DF76E5B"/>
    <w:rsid w:val="1ED72276"/>
    <w:rsid w:val="1F9D1E63"/>
    <w:rsid w:val="209129E4"/>
    <w:rsid w:val="221B02A3"/>
    <w:rsid w:val="23A25751"/>
    <w:rsid w:val="23C128E2"/>
    <w:rsid w:val="24B5101A"/>
    <w:rsid w:val="24D463C2"/>
    <w:rsid w:val="28EE0EE4"/>
    <w:rsid w:val="29A52F5C"/>
    <w:rsid w:val="29EE22E6"/>
    <w:rsid w:val="2A0A4879"/>
    <w:rsid w:val="2C35654E"/>
    <w:rsid w:val="2CEB5D79"/>
    <w:rsid w:val="2DF12064"/>
    <w:rsid w:val="2FAE5B49"/>
    <w:rsid w:val="2FBA5B80"/>
    <w:rsid w:val="31CB362A"/>
    <w:rsid w:val="3283739E"/>
    <w:rsid w:val="328C0033"/>
    <w:rsid w:val="33E477D9"/>
    <w:rsid w:val="350461ED"/>
    <w:rsid w:val="36B05C69"/>
    <w:rsid w:val="394B5D37"/>
    <w:rsid w:val="397618E2"/>
    <w:rsid w:val="3A7B23CB"/>
    <w:rsid w:val="3BF0129D"/>
    <w:rsid w:val="3C0C54C0"/>
    <w:rsid w:val="3F922379"/>
    <w:rsid w:val="40816A02"/>
    <w:rsid w:val="411727D3"/>
    <w:rsid w:val="41726177"/>
    <w:rsid w:val="422647B5"/>
    <w:rsid w:val="422970CB"/>
    <w:rsid w:val="439857BC"/>
    <w:rsid w:val="444B157D"/>
    <w:rsid w:val="45014BD8"/>
    <w:rsid w:val="456143CF"/>
    <w:rsid w:val="461E1D9A"/>
    <w:rsid w:val="468850A5"/>
    <w:rsid w:val="47264789"/>
    <w:rsid w:val="473521FD"/>
    <w:rsid w:val="474762E8"/>
    <w:rsid w:val="483C1E69"/>
    <w:rsid w:val="48417412"/>
    <w:rsid w:val="487E4A11"/>
    <w:rsid w:val="48AD0501"/>
    <w:rsid w:val="4C557247"/>
    <w:rsid w:val="4C8C532F"/>
    <w:rsid w:val="4ECD1957"/>
    <w:rsid w:val="506057FB"/>
    <w:rsid w:val="50B84C21"/>
    <w:rsid w:val="50DE77B9"/>
    <w:rsid w:val="515619AE"/>
    <w:rsid w:val="51860415"/>
    <w:rsid w:val="52F91B0F"/>
    <w:rsid w:val="53555397"/>
    <w:rsid w:val="53757C90"/>
    <w:rsid w:val="53C62A88"/>
    <w:rsid w:val="54871880"/>
    <w:rsid w:val="55125649"/>
    <w:rsid w:val="56120FC4"/>
    <w:rsid w:val="56A33A01"/>
    <w:rsid w:val="573818F2"/>
    <w:rsid w:val="583C68B4"/>
    <w:rsid w:val="5896054D"/>
    <w:rsid w:val="58A44FCD"/>
    <w:rsid w:val="59E63767"/>
    <w:rsid w:val="5B4D4A99"/>
    <w:rsid w:val="5C254F32"/>
    <w:rsid w:val="5CD62827"/>
    <w:rsid w:val="5E2639E3"/>
    <w:rsid w:val="5FCF68D5"/>
    <w:rsid w:val="60431EBB"/>
    <w:rsid w:val="60796ED5"/>
    <w:rsid w:val="637957E1"/>
    <w:rsid w:val="649F7C30"/>
    <w:rsid w:val="65332364"/>
    <w:rsid w:val="657A0033"/>
    <w:rsid w:val="658D56D8"/>
    <w:rsid w:val="65E71391"/>
    <w:rsid w:val="66E16111"/>
    <w:rsid w:val="66FB1FD6"/>
    <w:rsid w:val="68926279"/>
    <w:rsid w:val="699E22DC"/>
    <w:rsid w:val="69AC18BE"/>
    <w:rsid w:val="6AE35E80"/>
    <w:rsid w:val="6AE37EA6"/>
    <w:rsid w:val="6BA60A0C"/>
    <w:rsid w:val="6BD53FA7"/>
    <w:rsid w:val="6D1B702F"/>
    <w:rsid w:val="6D5D6331"/>
    <w:rsid w:val="6D7B15E4"/>
    <w:rsid w:val="6FD2134A"/>
    <w:rsid w:val="71AA3E2C"/>
    <w:rsid w:val="71C13C67"/>
    <w:rsid w:val="727D79AA"/>
    <w:rsid w:val="727F1191"/>
    <w:rsid w:val="73F9123D"/>
    <w:rsid w:val="748A680B"/>
    <w:rsid w:val="74F26B7C"/>
    <w:rsid w:val="76BD30F2"/>
    <w:rsid w:val="76FE35D1"/>
    <w:rsid w:val="78FA4E3F"/>
    <w:rsid w:val="798D3662"/>
    <w:rsid w:val="7A274699"/>
    <w:rsid w:val="7A8171E7"/>
    <w:rsid w:val="7AD32778"/>
    <w:rsid w:val="7B136E42"/>
    <w:rsid w:val="7B60659E"/>
    <w:rsid w:val="7C72230F"/>
    <w:rsid w:val="7D4D2C23"/>
    <w:rsid w:val="7D83538C"/>
    <w:rsid w:val="7D99064E"/>
    <w:rsid w:val="7EF74088"/>
    <w:rsid w:val="7EFF6E31"/>
    <w:rsid w:val="7FB64B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center"/>
    </w:pPr>
    <w:rPr>
      <w:b/>
      <w:bCs/>
      <w:sz w:val="32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paragraph" w:customStyle="1" w:styleId="12">
    <w:name w:val=" Char Char1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3">
    <w:name w:val="Char2"/>
    <w:basedOn w:val="1"/>
    <w:qFormat/>
    <w:uiPriority w:val="0"/>
    <w:pPr>
      <w:spacing w:line="240" w:lineRule="atLeast"/>
      <w:ind w:left="420"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973</Words>
  <Characters>1050</Characters>
  <Lines>13</Lines>
  <Paragraphs>3</Paragraphs>
  <TotalTime>0</TotalTime>
  <ScaleCrop>false</ScaleCrop>
  <LinksUpToDate>false</LinksUpToDate>
  <CharactersWithSpaces>1064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2014-10-29T00:43:00Z</dcterms:created>
  <dc:creator>hk</dc:creator>
  <cp:lastModifiedBy>　</cp:lastModifiedBy>
  <cp:lastPrinted>2025-04-09T02:07:00Z</cp:lastPrinted>
  <dcterms:modified xsi:type="dcterms:W3CDTF">2025-12-04T01:15:13Z</dcterms:modified>
  <dc:title>福建电力调度通信中心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2641E22BD15F476EA856C0C19390A300_13</vt:lpwstr>
  </property>
  <property fmtid="{D5CDD505-2E9C-101B-9397-08002B2CF9AE}" pid="4" name="KSOTemplateDocerSaveRecord">
    <vt:lpwstr>eyJoZGlkIjoiNGU5YTk0NWJjY2U4MGZkMTVlMzlmMDA5ZDI5NTVlMDQiLCJ1c2VySWQiOiI0MDQyNDQ0MjEifQ==</vt:lpwstr>
  </property>
</Properties>
</file>