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A122B">
      <w:pPr>
        <w:ind w:firstLine="723" w:firstLineChars="200"/>
        <w:jc w:val="both"/>
        <w:rPr>
          <w:rFonts w:ascii="仿宋" w:hAnsi="仿宋" w:eastAsia="仿宋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后勤管理处工程预算编制咨询单项项目确认函</w:t>
      </w:r>
    </w:p>
    <w:p w14:paraId="3ABE39B7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</w:t>
      </w:r>
      <w:r>
        <w:rPr>
          <w:rFonts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</w:rPr>
        <w:t>2</w:t>
      </w:r>
      <w:r>
        <w:rPr>
          <w:rFonts w:ascii="仿宋" w:hAnsi="仿宋" w:eastAsia="仿宋"/>
          <w:b/>
          <w:sz w:val="32"/>
          <w:szCs w:val="32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年至</w:t>
      </w:r>
      <w:r>
        <w:rPr>
          <w:rFonts w:ascii="仿宋" w:hAnsi="仿宋" w:eastAsia="仿宋"/>
          <w:b/>
          <w:sz w:val="32"/>
          <w:szCs w:val="32"/>
        </w:rPr>
        <w:t>2027</w:t>
      </w:r>
      <w:r>
        <w:rPr>
          <w:rFonts w:hint="eastAsia" w:ascii="仿宋" w:hAnsi="仿宋" w:eastAsia="仿宋"/>
          <w:b/>
          <w:sz w:val="32"/>
          <w:szCs w:val="32"/>
        </w:rPr>
        <w:t>年）</w:t>
      </w:r>
    </w:p>
    <w:p w14:paraId="39F40748"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2026</w:t>
      </w:r>
      <w:r>
        <w:rPr>
          <w:rFonts w:hint="eastAsia" w:ascii="仿宋" w:hAnsi="仿宋" w:eastAsia="仿宋"/>
          <w:sz w:val="24"/>
        </w:rPr>
        <w:t>年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hint="eastAsia" w:ascii="仿宋" w:hAnsi="仿宋" w:eastAsia="仿宋"/>
          <w:sz w:val="24"/>
        </w:rPr>
        <w:t>月</w:t>
      </w:r>
      <w:r>
        <w:rPr>
          <w:rFonts w:hint="eastAsia" w:ascii="仿宋" w:hAnsi="仿宋" w:eastAsia="仿宋"/>
          <w:sz w:val="24"/>
          <w:lang w:val="en-US" w:eastAsia="zh-CN"/>
        </w:rPr>
        <w:t>16</w:t>
      </w:r>
      <w:r>
        <w:rPr>
          <w:rFonts w:hint="eastAsia" w:ascii="仿宋" w:hAnsi="仿宋" w:eastAsia="仿宋"/>
          <w:sz w:val="24"/>
        </w:rPr>
        <w:t>日，</w:t>
      </w:r>
      <w:r>
        <w:rPr>
          <w:rFonts w:hint="eastAsia" w:ascii="仿宋" w:hAnsi="仿宋" w:eastAsia="仿宋"/>
          <w:sz w:val="24"/>
          <w:u w:val="single"/>
        </w:rPr>
        <w:t>教室宿舍管理科</w:t>
      </w:r>
      <w:r>
        <w:rPr>
          <w:rFonts w:hint="eastAsia" w:ascii="仿宋" w:hAnsi="仿宋" w:eastAsia="仿宋"/>
          <w:sz w:val="24"/>
        </w:rPr>
        <w:t>就</w:t>
      </w:r>
      <w:r>
        <w:rPr>
          <w:rFonts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>2026年寒假教学楼修缮工程</w:t>
      </w:r>
      <w:r>
        <w:rPr>
          <w:rFonts w:hint="eastAsia" w:ascii="仿宋" w:hAnsi="仿宋" w:eastAsia="仿宋"/>
          <w:sz w:val="24"/>
        </w:rPr>
        <w:t>与综合</w:t>
      </w:r>
      <w:r>
        <w:rPr>
          <w:rFonts w:ascii="仿宋" w:hAnsi="仿宋" w:eastAsia="仿宋"/>
          <w:sz w:val="24"/>
        </w:rPr>
        <w:t>科</w:t>
      </w:r>
      <w:r>
        <w:rPr>
          <w:rFonts w:hint="eastAsia" w:ascii="仿宋" w:hAnsi="仿宋" w:eastAsia="仿宋"/>
          <w:sz w:val="24"/>
        </w:rPr>
        <w:t>、物资管理科共同采用抽签的办法，确定</w:t>
      </w:r>
      <w:r>
        <w:rPr>
          <w:rFonts w:ascii="仿宋" w:hAnsi="仿宋" w:eastAsia="仿宋"/>
          <w:sz w:val="24"/>
          <w:u w:val="single"/>
        </w:rPr>
        <w:t xml:space="preserve">    </w:t>
      </w:r>
      <w:r>
        <w:rPr>
          <w:rFonts w:hint="eastAsia" w:ascii="仿宋" w:hAnsi="仿宋" w:eastAsia="仿宋"/>
          <w:sz w:val="24"/>
          <w:u w:val="single"/>
          <w:lang w:val="en-US" w:eastAsia="zh-CN"/>
        </w:rPr>
        <w:t>福建省闽咨造价咨询有限公司</w:t>
      </w:r>
      <w:r>
        <w:rPr>
          <w:rFonts w:ascii="仿宋" w:hAnsi="仿宋" w:eastAsia="仿宋"/>
          <w:sz w:val="24"/>
          <w:u w:val="single"/>
        </w:rPr>
        <w:t xml:space="preserve"> </w:t>
      </w:r>
      <w:r>
        <w:rPr>
          <w:rFonts w:hint="eastAsia" w:ascii="仿宋" w:hAnsi="仿宋" w:eastAsia="仿宋"/>
          <w:sz w:val="24"/>
        </w:rPr>
        <w:t>为该项目的造价预算编制服务单位。现该造价咨询服务单位工作已完成。按照合同约定应支付造价咨询服务费合计：__</w:t>
      </w:r>
      <w:r>
        <w:rPr>
          <w:rFonts w:hint="eastAsia" w:ascii="仿宋" w:hAnsi="仿宋" w:eastAsia="仿宋"/>
          <w:sz w:val="24"/>
          <w:u w:val="single"/>
          <w:lang w:val="en-US" w:eastAsia="zh-CN"/>
        </w:rPr>
        <w:t>1000</w:t>
      </w:r>
      <w:r>
        <w:rPr>
          <w:rFonts w:hint="eastAsia" w:ascii="仿宋" w:hAnsi="仿宋" w:eastAsia="仿宋"/>
          <w:sz w:val="24"/>
          <w:u w:val="single"/>
        </w:rPr>
        <w:t>元</w:t>
      </w:r>
      <w:r>
        <w:rPr>
          <w:rFonts w:hint="eastAsia" w:ascii="仿宋" w:hAnsi="仿宋" w:eastAsia="仿宋"/>
          <w:sz w:val="24"/>
        </w:rPr>
        <w:t>。</w:t>
      </w:r>
    </w:p>
    <w:p w14:paraId="1D88C3E0">
      <w:pPr>
        <w:spacing w:line="380" w:lineRule="exact"/>
        <w:ind w:firstLine="48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该项目具体情况如下：</w:t>
      </w:r>
    </w:p>
    <w:tbl>
      <w:tblPr>
        <w:tblStyle w:val="2"/>
        <w:tblW w:w="9690" w:type="dxa"/>
        <w:tblInd w:w="-1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560"/>
        <w:gridCol w:w="5949"/>
        <w:gridCol w:w="906"/>
      </w:tblGrid>
      <w:tr w14:paraId="1AAF6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75" w:type="dxa"/>
            <w:vAlign w:val="center"/>
          </w:tcPr>
          <w:p w14:paraId="7F77E238">
            <w:pPr>
              <w:spacing w:line="32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</w:t>
            </w:r>
          </w:p>
          <w:p w14:paraId="56BCEAC2">
            <w:pPr>
              <w:spacing w:line="32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名称</w:t>
            </w:r>
          </w:p>
        </w:tc>
        <w:tc>
          <w:tcPr>
            <w:tcW w:w="1560" w:type="dxa"/>
            <w:vAlign w:val="center"/>
          </w:tcPr>
          <w:p w14:paraId="36D1546E">
            <w:pPr>
              <w:widowControl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</w:t>
            </w:r>
          </w:p>
          <w:p w14:paraId="08E6FD41">
            <w:pPr>
              <w:widowControl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招标控制价（元）</w:t>
            </w:r>
          </w:p>
        </w:tc>
        <w:tc>
          <w:tcPr>
            <w:tcW w:w="5949" w:type="dxa"/>
            <w:vAlign w:val="center"/>
          </w:tcPr>
          <w:p w14:paraId="128519CE">
            <w:pPr>
              <w:widowControl/>
              <w:ind w:firstLine="2289" w:firstLineChars="95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计算方法</w:t>
            </w:r>
          </w:p>
        </w:tc>
        <w:tc>
          <w:tcPr>
            <w:tcW w:w="906" w:type="dxa"/>
            <w:vAlign w:val="center"/>
          </w:tcPr>
          <w:p w14:paraId="459A0EEE">
            <w:pPr>
              <w:widowControl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应付</w:t>
            </w:r>
          </w:p>
          <w:p w14:paraId="79E524CF">
            <w:pPr>
              <w:widowControl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费用（元）</w:t>
            </w:r>
          </w:p>
        </w:tc>
      </w:tr>
      <w:tr w14:paraId="5574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2" w:hRule="atLeast"/>
        </w:trPr>
        <w:tc>
          <w:tcPr>
            <w:tcW w:w="1275" w:type="dxa"/>
          </w:tcPr>
          <w:p w14:paraId="5383F68E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43BCFBC9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1D66CC05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6E628763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28E51A91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4CE299CA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0BBBE748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20F4CDF6">
            <w:pPr>
              <w:spacing w:line="32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2026年寒假教学楼修缮工程</w:t>
            </w:r>
          </w:p>
        </w:tc>
        <w:tc>
          <w:tcPr>
            <w:tcW w:w="1560" w:type="dxa"/>
          </w:tcPr>
          <w:p w14:paraId="05142503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148EE7B6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09F07158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7A0AC187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756AD06B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  <w:bookmarkStart w:id="0" w:name="_GoBack"/>
            <w:bookmarkEnd w:id="0"/>
          </w:p>
          <w:p w14:paraId="26A454D9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58FA1818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3BAA997C">
            <w:pPr>
              <w:spacing w:line="320" w:lineRule="exact"/>
              <w:rPr>
                <w:rFonts w:hint="eastAsia" w:ascii="仿宋" w:hAnsi="仿宋" w:eastAsia="仿宋"/>
                <w:sz w:val="24"/>
              </w:rPr>
            </w:pPr>
          </w:p>
          <w:p w14:paraId="7CF0A892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90558</w:t>
            </w:r>
          </w:p>
        </w:tc>
        <w:tc>
          <w:tcPr>
            <w:tcW w:w="5949" w:type="dxa"/>
          </w:tcPr>
          <w:p w14:paraId="278AA624"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造价咨询服务费取费标准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:</w:t>
            </w:r>
          </w:p>
          <w:p w14:paraId="5F0D958E"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参照福建省物价局《关于规范建设工程造价咨询服 务收费有关问题的通知》(闽价〔2002〕房457号)执行，收费基数为招标控制价减去暂列金额、专业工程暂估价和甲供材料费。</w:t>
            </w:r>
          </w:p>
          <w:p w14:paraId="08DA3A25"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(一)一编一审(一家造价单位编制预算，另一家造价单位进行单价审核或 造价审核)</w:t>
            </w:r>
          </w:p>
          <w:p w14:paraId="64BBE115">
            <w:pPr>
              <w:rPr>
                <w:rFonts w:ascii="仿宋" w:hAnsi="仿宋" w:eastAsia="仿宋"/>
                <w:b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(1)计费基数不足100万元的工程，造价咨询服务费按取费标准的100%支付，</w:t>
            </w:r>
            <w:r>
              <w:rPr>
                <w:rFonts w:ascii="仿宋" w:hAnsi="仿宋" w:eastAsia="仿宋"/>
                <w:b/>
                <w:sz w:val="20"/>
                <w:szCs w:val="20"/>
              </w:rPr>
              <w:t>单份报告造价咨询服务费不足1000元的按1000元计取。</w:t>
            </w:r>
          </w:p>
          <w:p w14:paraId="042D8491"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(2)计费基数100万元以上的工程，造价咨询服务费按取费标准的80%支付。</w:t>
            </w:r>
          </w:p>
          <w:p w14:paraId="4D53C365"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(二)亦编亦审(两家造价单位背靠背同时编审)</w:t>
            </w:r>
          </w:p>
          <w:p w14:paraId="527E40AD"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(1)计费基数不足10000万元的工程，编制的预算作为招标控制价的造价 单位的造价咨询服务费按取费标准的80%支付，未出单的另一家造价单位的造价咨询服务费按取费标准的60%支付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。</w:t>
            </w:r>
          </w:p>
          <w:p w14:paraId="2A396E6A"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(2)计费基数10000万元以上的工程，编制的预算作为招标控制价的造价 单位的造价咨询服务费按取费标准的70%支付，未出单的另一家造价单位的造价 咨询服务费按取费标准的50%支付。</w:t>
            </w:r>
          </w:p>
          <w:p w14:paraId="686590C6">
            <w:pPr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图纸会审变更的预算由施工单位编制，出单的造价单位审核单价，造价咨询费不足1000元的不予支付，超过1000元的按实结算。</w:t>
            </w:r>
          </w:p>
        </w:tc>
        <w:tc>
          <w:tcPr>
            <w:tcW w:w="906" w:type="dxa"/>
          </w:tcPr>
          <w:p w14:paraId="761547CB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  <w:p w14:paraId="360B1374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  <w:p w14:paraId="5AB62005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  <w:p w14:paraId="4C9A7C33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  <w:p w14:paraId="70AC734F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  <w:p w14:paraId="2BD53F5E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  <w:p w14:paraId="26CC8398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  <w:p w14:paraId="0A895DE5">
            <w:pPr>
              <w:spacing w:line="32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1000</w:t>
            </w:r>
          </w:p>
        </w:tc>
      </w:tr>
      <w:tr w14:paraId="4253A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275" w:type="dxa"/>
          </w:tcPr>
          <w:p w14:paraId="20E30AF5">
            <w:pPr>
              <w:spacing w:line="320" w:lineRule="exact"/>
              <w:ind w:firstLine="360" w:firstLineChars="1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560" w:type="dxa"/>
          </w:tcPr>
          <w:p w14:paraId="5072F263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49" w:type="dxa"/>
          </w:tcPr>
          <w:p w14:paraId="32D8A476">
            <w:pPr>
              <w:spacing w:line="32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90558*5.8‰*80%=420（不足1000元按1000元计取）</w:t>
            </w:r>
          </w:p>
        </w:tc>
        <w:tc>
          <w:tcPr>
            <w:tcW w:w="906" w:type="dxa"/>
          </w:tcPr>
          <w:p w14:paraId="5E07112F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</w:tr>
    </w:tbl>
    <w:p w14:paraId="7D659DEA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合同期限：</w:t>
      </w:r>
      <w:r>
        <w:rPr>
          <w:rFonts w:ascii="仿宋" w:hAnsi="仿宋" w:eastAsia="仿宋"/>
          <w:sz w:val="24"/>
        </w:rPr>
        <w:t>2</w:t>
      </w:r>
      <w:r>
        <w:rPr>
          <w:rFonts w:ascii="仿宋" w:hAnsi="仿宋" w:eastAsia="仿宋"/>
          <w:bCs/>
          <w:sz w:val="24"/>
        </w:rPr>
        <w:t>0</w:t>
      </w:r>
      <w:r>
        <w:rPr>
          <w:rFonts w:hint="eastAsia" w:ascii="仿宋" w:hAnsi="仿宋" w:eastAsia="仿宋"/>
          <w:bCs/>
          <w:sz w:val="24"/>
        </w:rPr>
        <w:t>2</w:t>
      </w:r>
      <w:r>
        <w:rPr>
          <w:rFonts w:ascii="仿宋" w:hAnsi="仿宋" w:eastAsia="仿宋"/>
          <w:bCs/>
          <w:sz w:val="24"/>
        </w:rPr>
        <w:t>5</w:t>
      </w:r>
      <w:r>
        <w:rPr>
          <w:rFonts w:hint="eastAsia" w:ascii="仿宋" w:hAnsi="仿宋" w:eastAsia="仿宋"/>
          <w:bCs/>
          <w:sz w:val="24"/>
        </w:rPr>
        <w:t>年至</w:t>
      </w:r>
      <w:r>
        <w:rPr>
          <w:rFonts w:ascii="仿宋" w:hAnsi="仿宋" w:eastAsia="仿宋"/>
          <w:bCs/>
          <w:sz w:val="24"/>
        </w:rPr>
        <w:t>2027</w:t>
      </w:r>
      <w:r>
        <w:rPr>
          <w:rFonts w:hint="eastAsia" w:ascii="仿宋" w:hAnsi="仿宋" w:eastAsia="仿宋"/>
          <w:bCs/>
          <w:sz w:val="24"/>
        </w:rPr>
        <w:t>年</w:t>
      </w:r>
      <w:r>
        <w:rPr>
          <w:rFonts w:hint="eastAsia" w:ascii="仿宋" w:hAnsi="仿宋" w:eastAsia="仿宋"/>
          <w:sz w:val="24"/>
        </w:rPr>
        <w:t>。</w:t>
      </w:r>
    </w:p>
    <w:p w14:paraId="73950F03">
      <w:pPr>
        <w:spacing w:line="360" w:lineRule="exact"/>
        <w:jc w:val="left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付款方式：按照《福建农林大学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建设工程造价咨询合同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（202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年至20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年）》支付</w:t>
      </w:r>
    </w:p>
    <w:p w14:paraId="092666EA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附件一：项目抽取记录表</w:t>
      </w:r>
    </w:p>
    <w:p w14:paraId="15D182B0">
      <w:pPr>
        <w:spacing w:line="3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附件二：工程项目招标控制价审核文件</w:t>
      </w:r>
    </w:p>
    <w:p w14:paraId="465E51E3">
      <w:pPr>
        <w:spacing w:line="360" w:lineRule="exact"/>
        <w:ind w:right="-506" w:rightChars="-241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甲方：（项目科室盖章）(若</w:t>
      </w:r>
      <w:r>
        <w:rPr>
          <w:rFonts w:ascii="仿宋" w:hAnsi="仿宋" w:eastAsia="仿宋"/>
          <w:sz w:val="24"/>
        </w:rPr>
        <w:t>有</w:t>
      </w:r>
      <w:r>
        <w:rPr>
          <w:rFonts w:hint="eastAsia" w:ascii="仿宋" w:hAnsi="仿宋" w:eastAsia="仿宋"/>
          <w:sz w:val="24"/>
        </w:rPr>
        <w:t>)                     乙方：（盖章）</w:t>
      </w:r>
    </w:p>
    <w:p w14:paraId="109140D7">
      <w:pPr>
        <w:spacing w:line="360" w:lineRule="exact"/>
        <w:ind w:right="-506" w:rightChars="-241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项目负责人：（签字或盖章）              法定代表人：（签字或盖章）</w:t>
      </w:r>
    </w:p>
    <w:p w14:paraId="147FB1DB">
      <w:pPr>
        <w:spacing w:line="360" w:lineRule="exact"/>
        <w:ind w:right="-506" w:rightChars="-241"/>
      </w:pPr>
      <w:r>
        <w:rPr>
          <w:rFonts w:hint="eastAsia" w:ascii="仿宋" w:hAnsi="仿宋" w:eastAsia="仿宋"/>
          <w:sz w:val="24"/>
        </w:rPr>
        <w:t>项目经办人：（签字）                    委托代理人：（签字）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C35F7"/>
    <w:rsid w:val="06650794"/>
    <w:rsid w:val="4DEC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759</Words>
  <Characters>834</Characters>
  <Lines>0</Lines>
  <Paragraphs>0</Paragraphs>
  <TotalTime>1</TotalTime>
  <ScaleCrop>false</ScaleCrop>
  <LinksUpToDate>false</LinksUpToDate>
  <CharactersWithSpaces>918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2025-04-25T06:50:00Z</dcterms:created>
  <dc:creator>碧水若夏</dc:creator>
  <cp:lastModifiedBy>你别失望（十三）</cp:lastModifiedBy>
  <dcterms:modified xsi:type="dcterms:W3CDTF">2026-01-19T04:43:23Z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48045AEAD1B2488C97C46C0710D43B53_11</vt:lpwstr>
  </property>
  <property fmtid="{D5CDD505-2E9C-101B-9397-08002B2CF9AE}" pid="4" name="KSOTemplateDocerSaveRecord">
    <vt:lpwstr>eyJoZGlkIjoiY2QyMGZlYzUxY2E2NGY5NTMyMzY3Yjg0NTRkOWU3YTMiLCJ1c2VySWQiOiI5NjM0OTE3NzIifQ==</vt:lpwstr>
  </property>
</Properties>
</file>