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565DF"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建筑工程工程量清单编制说明</w:t>
      </w:r>
    </w:p>
    <w:p w14:paraId="41ED332F">
      <w:pPr>
        <w:adjustRightInd w:val="0"/>
        <w:snapToGrid w:val="0"/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77318D97">
      <w:pPr>
        <w:jc w:val="lef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工程名称：</w:t>
      </w:r>
      <w:r>
        <w:rPr>
          <w:rFonts w:hint="eastAsia" w:ascii="仿宋" w:hAnsi="仿宋" w:eastAsia="仿宋" w:cs="仿宋"/>
          <w:bCs/>
          <w:sz w:val="28"/>
          <w:szCs w:val="28"/>
          <w:u w:val="single"/>
          <w:lang w:val="en-US" w:eastAsia="zh-CN"/>
        </w:rPr>
        <w:t>金山综合楼1101办公室改造项目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03B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1" w:hRule="atLeast"/>
        </w:trPr>
        <w:tc>
          <w:tcPr>
            <w:tcW w:w="8522" w:type="dxa"/>
          </w:tcPr>
          <w:p w14:paraId="3240A0A3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工程概况</w:t>
            </w:r>
          </w:p>
          <w:p w14:paraId="2D083A72">
            <w:pPr>
              <w:numPr>
                <w:ilvl w:val="0"/>
                <w:numId w:val="2"/>
              </w:numPr>
              <w:spacing w:line="360" w:lineRule="auto"/>
              <w:ind w:firstLine="555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建设地点：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福州市仓山区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362C40AF">
            <w:pPr>
              <w:numPr>
                <w:ilvl w:val="0"/>
                <w:numId w:val="2"/>
              </w:numPr>
              <w:spacing w:line="360" w:lineRule="auto"/>
              <w:ind w:firstLine="555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工程专业：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单独发包的装饰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工程（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含安装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6E7AC380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3、工期质量：合同工期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天；工程质量等级：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合格工程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697D4D63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4、招标范围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金山综合楼1101办公室天棚改造、安装工程改造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3B280F6D">
            <w:pPr>
              <w:spacing w:line="360" w:lineRule="auto"/>
              <w:ind w:left="959" w:leftChars="261" w:hanging="411" w:hangingChars="147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5、工程特征：</w:t>
            </w:r>
          </w:p>
          <w:p w14:paraId="00BAFAAD">
            <w:pPr>
              <w:numPr>
                <w:ilvl w:val="0"/>
                <w:numId w:val="3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建筑面积：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6F5391AF">
            <w:pPr>
              <w:numPr>
                <w:ilvl w:val="0"/>
                <w:numId w:val="3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层数：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/ 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檐口高度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  <w:u w:val="single"/>
                <w:lang w:val="en-US" w:eastAsia="zh-CN"/>
              </w:rPr>
              <w:t xml:space="preserve"> 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383FFAA4"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63391A02">
            <w:pPr>
              <w:numPr>
                <w:ilvl w:val="0"/>
                <w:numId w:val="3"/>
              </w:numPr>
              <w:spacing w:line="360" w:lineRule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 w14:paraId="07C414D7">
            <w:pPr>
              <w:numPr>
                <w:ilvl w:val="0"/>
                <w:numId w:val="3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装饰情况：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原天棚拆除、新做吊顶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u w:val="none"/>
              </w:rPr>
              <w:t>；</w:t>
            </w:r>
          </w:p>
          <w:p w14:paraId="663314A8">
            <w:pPr>
              <w:numPr>
                <w:ilvl w:val="0"/>
                <w:numId w:val="3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；</w:t>
            </w:r>
          </w:p>
          <w:p w14:paraId="6A8EEA94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编制范围</w:t>
            </w:r>
          </w:p>
          <w:p w14:paraId="774C867F">
            <w:pPr>
              <w:numPr>
                <w:ilvl w:val="0"/>
                <w:numId w:val="4"/>
              </w:numPr>
              <w:ind w:firstLine="840" w:firstLineChars="300"/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按照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福建农林大学金山学院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金山综合楼1101办公室改造项目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工程量清单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，专业范围包括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 单独发包的装饰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工程（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含安装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。</w:t>
            </w:r>
          </w:p>
          <w:p w14:paraId="3ED02C0A"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编制依据</w:t>
            </w:r>
          </w:p>
          <w:p w14:paraId="0B5A1987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1、图纸：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福建农林大学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金山综合楼1101办公室改造项目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 w:bidi="ar-SA"/>
              </w:rPr>
              <w:t>工程量清单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。</w:t>
            </w:r>
          </w:p>
          <w:p w14:paraId="60E0C536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2、招标文件：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/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编制的招标文件；其中存在与现行计价规定不一致的内容：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u w:val="none"/>
              </w:rPr>
              <w:t>；</w:t>
            </w:r>
          </w:p>
          <w:p w14:paraId="7B9F3FA5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3、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/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u w:val="none"/>
              </w:rPr>
              <w:t>；</w:t>
            </w:r>
          </w:p>
          <w:p w14:paraId="254389EE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4、计价计量规范：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《建设工程工程量清单计价规范》(GB50500-2013)《房屋建筑与装饰工程工程量计算规范》(GB50854-2013)，《通用安装工程工程量计算规范》(GB50856-2013)、《市政工程工程量计算规范》(GB50855-2013)、《园林绿化工程工程量计算规范》(GB50858-2013)、福建省相关专业实施细则要求及现行补充调整文件(截止202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日以前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；</w:t>
            </w:r>
          </w:p>
          <w:p w14:paraId="29ACE4C2"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预算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定额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：《福建省房屋建筑与装饰工程预算定额》(FJD-101-2017)《福建省房屋建筑加固工程预算定额》(FJYD-202-2020)《福建省通用安装工程预算定额》(EIYD-301-2017-FJVD-311-2017)《福建省装配式建筑工程预算定额》(FJYD-103-2017)、《福建省市政工程预算定额》(FJYD-401-2017-FJYD-409-2017)及现行补充调整文件（截止202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日以前）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eastAsia="zh-CN"/>
              </w:rPr>
              <w:t>；</w:t>
            </w:r>
          </w:p>
          <w:p w14:paraId="683A8653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《福建省建筑安装工程费用定额》（2017版）及现行补充调整文件（截止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2026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bCs/>
                <w:sz w:val="28"/>
                <w:szCs w:val="28"/>
                <w:u w:val="single"/>
              </w:rPr>
              <w:t>日以前）。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其中，暂列金额：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专业工程暂估价：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甲供材料费：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/ ；</w:t>
            </w:r>
          </w:p>
          <w:p w14:paraId="6FB24C05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7.其他：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。</w:t>
            </w:r>
          </w:p>
          <w:p w14:paraId="59438A17">
            <w:pPr>
              <w:numPr>
                <w:ilvl w:val="0"/>
                <w:numId w:val="1"/>
              </w:numPr>
              <w:tabs>
                <w:tab w:val="right" w:pos="7586"/>
              </w:tabs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8"/>
                <w:szCs w:val="28"/>
              </w:rPr>
              <w:t>材料设备品牌及甲供材料</w:t>
            </w:r>
            <w:r>
              <w:rPr>
                <w:rFonts w:hint="eastAsia" w:ascii="仿宋" w:hAnsi="仿宋" w:eastAsia="仿宋" w:cs="仿宋"/>
                <w:b/>
                <w:bCs/>
                <w:spacing w:val="-2"/>
                <w:sz w:val="28"/>
                <w:szCs w:val="28"/>
              </w:rPr>
              <w:tab/>
            </w:r>
          </w:p>
          <w:p w14:paraId="67CBC619">
            <w:pPr>
              <w:spacing w:line="360" w:lineRule="auto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1、控制价参考的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材料设备品牌</w:t>
            </w:r>
          </w:p>
          <w:tbl>
            <w:tblPr>
              <w:tblStyle w:val="5"/>
              <w:tblpPr w:leftFromText="180" w:rightFromText="180" w:vertAnchor="text" w:horzAnchor="page" w:tblpX="300" w:tblpY="287"/>
              <w:tblOverlap w:val="never"/>
              <w:tblW w:w="755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2"/>
              <w:gridCol w:w="1712"/>
              <w:gridCol w:w="2693"/>
              <w:gridCol w:w="1600"/>
            </w:tblGrid>
            <w:tr w14:paraId="7421F9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1552" w:type="dxa"/>
                  <w:noWrap w:val="0"/>
                  <w:vAlign w:val="center"/>
                </w:tcPr>
                <w:p w14:paraId="6187E54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名称</w:t>
                  </w:r>
                </w:p>
              </w:tc>
              <w:tc>
                <w:tcPr>
                  <w:tcW w:w="1712" w:type="dxa"/>
                  <w:noWrap w:val="0"/>
                  <w:vAlign w:val="center"/>
                </w:tcPr>
                <w:p w14:paraId="0E26BF6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规格、型号</w:t>
                  </w:r>
                </w:p>
              </w:tc>
              <w:tc>
                <w:tcPr>
                  <w:tcW w:w="2693" w:type="dxa"/>
                  <w:noWrap w:val="0"/>
                  <w:vAlign w:val="center"/>
                </w:tcPr>
                <w:p w14:paraId="5615EAF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控制价取定的品牌</w:t>
                  </w:r>
                </w:p>
              </w:tc>
              <w:tc>
                <w:tcPr>
                  <w:tcW w:w="1600" w:type="dxa"/>
                  <w:noWrap w:val="0"/>
                  <w:vAlign w:val="center"/>
                </w:tcPr>
                <w:p w14:paraId="57D520D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备注</w:t>
                  </w:r>
                </w:p>
              </w:tc>
            </w:tr>
            <w:tr w14:paraId="6E63DF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552" w:type="dxa"/>
                  <w:shd w:val="clear" w:color="auto" w:fill="auto"/>
                  <w:noWrap w:val="0"/>
                  <w:vAlign w:val="center"/>
                </w:tcPr>
                <w:p w14:paraId="0F2C3B7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712" w:type="dxa"/>
                  <w:shd w:val="clear" w:color="auto" w:fill="auto"/>
                  <w:noWrap w:val="0"/>
                  <w:vAlign w:val="center"/>
                </w:tcPr>
                <w:p w14:paraId="36FEDFB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2693" w:type="dxa"/>
                  <w:shd w:val="clear" w:color="auto" w:fill="auto"/>
                  <w:noWrap w:val="0"/>
                  <w:vAlign w:val="center"/>
                </w:tcPr>
                <w:p w14:paraId="5EF1215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_GB2312" w:hAnsi="仿宋" w:eastAsia="仿宋_GB2312" w:cstheme="minorBidi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600" w:type="dxa"/>
                  <w:noWrap w:val="0"/>
                  <w:vAlign w:val="center"/>
                </w:tcPr>
                <w:p w14:paraId="154F0A0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default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3DA95AB8">
            <w:pPr>
              <w:spacing w:line="360" w:lineRule="auto"/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2、甲供材料一览表</w:t>
            </w:r>
          </w:p>
          <w:tbl>
            <w:tblPr>
              <w:tblStyle w:val="5"/>
              <w:tblW w:w="774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73"/>
              <w:gridCol w:w="1800"/>
              <w:gridCol w:w="1263"/>
              <w:gridCol w:w="1721"/>
              <w:gridCol w:w="1183"/>
            </w:tblGrid>
            <w:tr w14:paraId="7FD016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  <w:jc w:val="center"/>
              </w:trPr>
              <w:tc>
                <w:tcPr>
                  <w:tcW w:w="1773" w:type="dxa"/>
                  <w:vAlign w:val="center"/>
                </w:tcPr>
                <w:p w14:paraId="0DBCEB4E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vAlign w:val="center"/>
                </w:tcPr>
                <w:p w14:paraId="061C4089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vAlign w:val="center"/>
                </w:tcPr>
                <w:p w14:paraId="3294996B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vAlign w:val="center"/>
                </w:tcPr>
                <w:p w14:paraId="5A685C8A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1183" w:type="dxa"/>
                  <w:vAlign w:val="center"/>
                </w:tcPr>
                <w:p w14:paraId="43C8E458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备注</w:t>
                  </w:r>
                </w:p>
              </w:tc>
            </w:tr>
            <w:tr w14:paraId="0C1E1A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  <w:jc w:val="center"/>
              </w:trPr>
              <w:tc>
                <w:tcPr>
                  <w:tcW w:w="1773" w:type="dxa"/>
                  <w:vAlign w:val="center"/>
                </w:tcPr>
                <w:p w14:paraId="49C663CB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800" w:type="dxa"/>
                  <w:vAlign w:val="center"/>
                </w:tcPr>
                <w:p w14:paraId="0168CC54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263" w:type="dxa"/>
                  <w:vAlign w:val="center"/>
                </w:tcPr>
                <w:p w14:paraId="301F7BF9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721" w:type="dxa"/>
                  <w:vAlign w:val="center"/>
                </w:tcPr>
                <w:p w14:paraId="050EA476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  <w:tc>
                <w:tcPr>
                  <w:tcW w:w="1183" w:type="dxa"/>
                  <w:vAlign w:val="center"/>
                </w:tcPr>
                <w:p w14:paraId="7971F4F8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1C0680FB"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报价注意事项</w:t>
            </w:r>
          </w:p>
          <w:p w14:paraId="08E397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630" w:leftChars="0"/>
              <w:textAlignment w:val="auto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土方工程：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渣土外运运距暂按20km，结算按实调整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</w:p>
          <w:p w14:paraId="423BC7EE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0B106A26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3.混凝土模板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及支架：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11FC64A9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7FB4545B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41CA5AB6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7836FA2F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7.大型机械设备进出场及安拆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</w:rPr>
              <w:t>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；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大型机械设备基础：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75257819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70AE05E1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70A260A7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10.渣土收纳费：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u w:val="none"/>
                <w:lang w:val="en-US" w:eastAsia="zh-CN"/>
              </w:rPr>
              <w:t>；</w:t>
            </w:r>
          </w:p>
          <w:p w14:paraId="6033F895">
            <w:pPr>
              <w:spacing w:line="360" w:lineRule="auto"/>
              <w:ind w:firstLine="560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.其他：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none"/>
                <w:lang w:eastAsia="zh-CN"/>
              </w:rPr>
              <w:t>。</w:t>
            </w:r>
          </w:p>
          <w:p w14:paraId="1D4A92FB">
            <w:pPr>
              <w:numPr>
                <w:ilvl w:val="0"/>
                <w:numId w:val="1"/>
              </w:numPr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本项目补充的工程量清单</w:t>
            </w:r>
          </w:p>
          <w:tbl>
            <w:tblPr>
              <w:tblStyle w:val="5"/>
              <w:tblW w:w="8356" w:type="dxa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61"/>
              <w:gridCol w:w="1628"/>
              <w:gridCol w:w="1440"/>
              <w:gridCol w:w="922"/>
              <w:gridCol w:w="1629"/>
              <w:gridCol w:w="1276"/>
            </w:tblGrid>
            <w:tr w14:paraId="3C8CAD0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7" w:hRule="atLeast"/>
              </w:trPr>
              <w:tc>
                <w:tcPr>
                  <w:tcW w:w="1461" w:type="dxa"/>
                  <w:vAlign w:val="center"/>
                </w:tcPr>
                <w:p w14:paraId="0178CFEB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628" w:type="dxa"/>
                  <w:vAlign w:val="center"/>
                </w:tcPr>
                <w:p w14:paraId="5676D910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440" w:type="dxa"/>
                  <w:vAlign w:val="center"/>
                </w:tcPr>
                <w:p w14:paraId="10EC76F1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922" w:type="dxa"/>
                  <w:vAlign w:val="center"/>
                </w:tcPr>
                <w:p w14:paraId="2E0CC6F4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629" w:type="dxa"/>
                  <w:vAlign w:val="center"/>
                </w:tcPr>
                <w:p w14:paraId="48B51AB4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276" w:type="dxa"/>
                  <w:vAlign w:val="center"/>
                </w:tcPr>
                <w:p w14:paraId="278199F0">
                  <w:pPr>
                    <w:spacing w:line="360" w:lineRule="auto"/>
                    <w:jc w:val="center"/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eastAsia="zh-CN"/>
                    </w:rPr>
                    <w:t>工程内容</w:t>
                  </w:r>
                </w:p>
              </w:tc>
            </w:tr>
            <w:tr w14:paraId="6FA7AB1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3" w:hRule="atLeast"/>
              </w:trPr>
              <w:tc>
                <w:tcPr>
                  <w:tcW w:w="1461" w:type="dxa"/>
                  <w:shd w:val="clear" w:color="auto" w:fill="auto"/>
                  <w:vAlign w:val="top"/>
                </w:tcPr>
                <w:p w14:paraId="76AAC312">
                  <w:pPr>
                    <w:spacing w:line="360" w:lineRule="auto"/>
                    <w:jc w:val="both"/>
                    <w:rPr>
                      <w:rFonts w:hint="default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628" w:type="dxa"/>
                  <w:shd w:val="clear" w:color="auto" w:fill="auto"/>
                  <w:vAlign w:val="top"/>
                </w:tcPr>
                <w:p w14:paraId="2300C946">
                  <w:pPr>
                    <w:spacing w:line="360" w:lineRule="auto"/>
                    <w:jc w:val="both"/>
                    <w:rPr>
                      <w:rFonts w:hint="default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440" w:type="dxa"/>
                  <w:shd w:val="clear" w:color="auto" w:fill="auto"/>
                  <w:vAlign w:val="top"/>
                </w:tcPr>
                <w:p w14:paraId="319F4E6C">
                  <w:pPr>
                    <w:spacing w:line="360" w:lineRule="auto"/>
                    <w:jc w:val="both"/>
                    <w:rPr>
                      <w:rFonts w:hint="default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922" w:type="dxa"/>
                  <w:shd w:val="clear" w:color="auto" w:fill="auto"/>
                  <w:vAlign w:val="top"/>
                </w:tcPr>
                <w:p w14:paraId="1953894D">
                  <w:pPr>
                    <w:spacing w:line="360" w:lineRule="auto"/>
                    <w:jc w:val="both"/>
                    <w:rPr>
                      <w:rFonts w:hint="default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629" w:type="dxa"/>
                  <w:shd w:val="clear" w:color="auto" w:fill="auto"/>
                  <w:vAlign w:val="top"/>
                </w:tcPr>
                <w:p w14:paraId="13115E92">
                  <w:pPr>
                    <w:spacing w:line="360" w:lineRule="auto"/>
                    <w:jc w:val="center"/>
                    <w:rPr>
                      <w:rFonts w:hint="default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kern w:val="2"/>
                      <w:sz w:val="28"/>
                      <w:szCs w:val="28"/>
                      <w:lang w:val="en-US" w:eastAsia="zh-CN" w:bidi="ar-SA"/>
                    </w:rPr>
                    <w:t>/</w:t>
                  </w:r>
                </w:p>
              </w:tc>
              <w:tc>
                <w:tcPr>
                  <w:tcW w:w="1276" w:type="dxa"/>
                  <w:vAlign w:val="top"/>
                </w:tcPr>
                <w:p w14:paraId="21C7F21A">
                  <w:pPr>
                    <w:spacing w:line="360" w:lineRule="auto"/>
                    <w:jc w:val="center"/>
                    <w:rPr>
                      <w:rFonts w:hint="default" w:ascii="仿宋" w:hAnsi="仿宋" w:eastAsia="仿宋" w:cs="仿宋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lang w:val="en-US" w:eastAsia="zh-CN"/>
                    </w:rPr>
                    <w:t>/</w:t>
                  </w:r>
                </w:p>
              </w:tc>
            </w:tr>
          </w:tbl>
          <w:p w14:paraId="4BF2FCEB">
            <w:pPr>
              <w:numPr>
                <w:ilvl w:val="0"/>
                <w:numId w:val="1"/>
              </w:numPr>
              <w:spacing w:line="360" w:lineRule="auto"/>
              <w:ind w:left="720" w:leftChars="0" w:hanging="720" w:firstLineChars="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其他需要的说明</w:t>
            </w:r>
          </w:p>
          <w:p w14:paraId="7A058A09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经业主回复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回复，渣土外运运距按20km，结算按实调整;</w:t>
            </w:r>
          </w:p>
          <w:p w14:paraId="174D3893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经业主回复，本项目层高在3.6m以下；</w:t>
            </w:r>
          </w:p>
          <w:p w14:paraId="0ADAEA7F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工程量确认单天棚吊顶拆除与新建工程量不一致，经业主回复按拆除工程量考虑；</w:t>
            </w:r>
          </w:p>
          <w:p w14:paraId="4AFCFDA2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工程量确认单暗配和凿槽的量不一致，经业主回复按凿槽量为准；</w:t>
            </w:r>
          </w:p>
          <w:p w14:paraId="0F69E97D">
            <w:pPr>
              <w:numPr>
                <w:ilvl w:val="0"/>
                <w:numId w:val="5"/>
              </w:numPr>
              <w:spacing w:line="360" w:lineRule="auto"/>
              <w:ind w:left="280" w:leftChars="0" w:firstLine="0" w:firstLine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  <w:t>经业主回复，工程量确认单中120m70m配线工程量重复，仅需计算一次。</w:t>
            </w:r>
          </w:p>
          <w:p w14:paraId="407F8FDF">
            <w:pPr>
              <w:numPr>
                <w:numId w:val="0"/>
              </w:numPr>
              <w:spacing w:line="360" w:lineRule="auto"/>
              <w:ind w:left="280" w:leftChars="0"/>
              <w:rPr>
                <w:rFonts w:hint="default" w:ascii="仿宋" w:hAnsi="仿宋" w:eastAsia="仿宋" w:cs="仿宋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  <w:p w14:paraId="016DCD49">
            <w:pPr>
              <w:spacing w:line="360" w:lineRule="auto"/>
              <w:ind w:firstLine="562" w:firstLineChars="200"/>
              <w:rPr>
                <w:rFonts w:hint="eastAsia" w:ascii="仿宋" w:hAnsi="仿宋" w:eastAsia="仿宋" w:cs="仿宋"/>
                <w:b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</w:tr>
    </w:tbl>
    <w:p w14:paraId="6351F75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599457"/>
    <w:multiLevelType w:val="singleLevel"/>
    <w:tmpl w:val="25599457"/>
    <w:lvl w:ilvl="0" w:tentative="0">
      <w:start w:val="1"/>
      <w:numFmt w:val="decimal"/>
      <w:suff w:val="space"/>
      <w:lvlText w:val="%1."/>
      <w:lvlJc w:val="left"/>
      <w:pPr>
        <w:ind w:left="280" w:leftChars="0" w:firstLine="0" w:firstLineChars="0"/>
      </w:p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6EB8A0F"/>
    <w:multiLevelType w:val="singleLevel"/>
    <w:tmpl w:val="46EB8A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30EDD9B"/>
    <w:multiLevelType w:val="singleLevel"/>
    <w:tmpl w:val="730EDD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zYjEzZTMwZTVlODUzNDUxODMyZWFiMDc1N2Y1MGQifQ=="/>
  </w:docVars>
  <w:rsids>
    <w:rsidRoot w:val="00172A27"/>
    <w:rsid w:val="0001625B"/>
    <w:rsid w:val="000811C8"/>
    <w:rsid w:val="00712F08"/>
    <w:rsid w:val="0088357E"/>
    <w:rsid w:val="00AC7EEB"/>
    <w:rsid w:val="00C822C1"/>
    <w:rsid w:val="00D9637F"/>
    <w:rsid w:val="00EB3CAE"/>
    <w:rsid w:val="00F40A07"/>
    <w:rsid w:val="00F73FDF"/>
    <w:rsid w:val="00F80935"/>
    <w:rsid w:val="01110F2B"/>
    <w:rsid w:val="01B948DD"/>
    <w:rsid w:val="02F1366E"/>
    <w:rsid w:val="03146B8A"/>
    <w:rsid w:val="03C816BF"/>
    <w:rsid w:val="041A019B"/>
    <w:rsid w:val="04417B14"/>
    <w:rsid w:val="04DD7974"/>
    <w:rsid w:val="05352BFB"/>
    <w:rsid w:val="05A46FA1"/>
    <w:rsid w:val="067F52D3"/>
    <w:rsid w:val="0772202A"/>
    <w:rsid w:val="084C38DA"/>
    <w:rsid w:val="0A1E5D2B"/>
    <w:rsid w:val="0ADD632E"/>
    <w:rsid w:val="0C75160A"/>
    <w:rsid w:val="0C795463"/>
    <w:rsid w:val="0CD15B9E"/>
    <w:rsid w:val="0D05022C"/>
    <w:rsid w:val="0E1A324A"/>
    <w:rsid w:val="0EAC4347"/>
    <w:rsid w:val="0F5F4D93"/>
    <w:rsid w:val="0F64665C"/>
    <w:rsid w:val="0F8F296E"/>
    <w:rsid w:val="0F9E7092"/>
    <w:rsid w:val="10165909"/>
    <w:rsid w:val="103450B7"/>
    <w:rsid w:val="11CA4FA8"/>
    <w:rsid w:val="12A94650"/>
    <w:rsid w:val="130A512B"/>
    <w:rsid w:val="13E4114A"/>
    <w:rsid w:val="143E6FAE"/>
    <w:rsid w:val="14590947"/>
    <w:rsid w:val="15A563D8"/>
    <w:rsid w:val="16534307"/>
    <w:rsid w:val="178F04BD"/>
    <w:rsid w:val="18254008"/>
    <w:rsid w:val="18262173"/>
    <w:rsid w:val="18DD7C1C"/>
    <w:rsid w:val="1A6E79BE"/>
    <w:rsid w:val="1AC8630D"/>
    <w:rsid w:val="1AE92E8E"/>
    <w:rsid w:val="1B483780"/>
    <w:rsid w:val="1B4D260B"/>
    <w:rsid w:val="1BA76D20"/>
    <w:rsid w:val="1BB4043A"/>
    <w:rsid w:val="1BB630ED"/>
    <w:rsid w:val="1BDD1AB0"/>
    <w:rsid w:val="1C7A52BD"/>
    <w:rsid w:val="1C8154A8"/>
    <w:rsid w:val="1D103225"/>
    <w:rsid w:val="1D462D8F"/>
    <w:rsid w:val="1D951428"/>
    <w:rsid w:val="1F084153"/>
    <w:rsid w:val="1F9203BB"/>
    <w:rsid w:val="204809D3"/>
    <w:rsid w:val="208951BF"/>
    <w:rsid w:val="20FD3B5B"/>
    <w:rsid w:val="216C07BF"/>
    <w:rsid w:val="217A64C5"/>
    <w:rsid w:val="234A1127"/>
    <w:rsid w:val="24082954"/>
    <w:rsid w:val="2531622C"/>
    <w:rsid w:val="253E2A65"/>
    <w:rsid w:val="2583536E"/>
    <w:rsid w:val="25927076"/>
    <w:rsid w:val="25A204DC"/>
    <w:rsid w:val="25E605BE"/>
    <w:rsid w:val="25FF1B34"/>
    <w:rsid w:val="264F6FA3"/>
    <w:rsid w:val="266F2ECF"/>
    <w:rsid w:val="267C5722"/>
    <w:rsid w:val="268E1FA2"/>
    <w:rsid w:val="26C16365"/>
    <w:rsid w:val="28777FDA"/>
    <w:rsid w:val="2A627769"/>
    <w:rsid w:val="2AA45B73"/>
    <w:rsid w:val="2B011EAB"/>
    <w:rsid w:val="2B2F4D67"/>
    <w:rsid w:val="2BA42F95"/>
    <w:rsid w:val="2BF64A0D"/>
    <w:rsid w:val="2C0B7D06"/>
    <w:rsid w:val="2C4942C6"/>
    <w:rsid w:val="2D067E95"/>
    <w:rsid w:val="2DA0678D"/>
    <w:rsid w:val="2E4025C8"/>
    <w:rsid w:val="2FD45AD2"/>
    <w:rsid w:val="303E6D95"/>
    <w:rsid w:val="30CC645C"/>
    <w:rsid w:val="31255808"/>
    <w:rsid w:val="31BB219E"/>
    <w:rsid w:val="31C4430C"/>
    <w:rsid w:val="32234E7F"/>
    <w:rsid w:val="3280551D"/>
    <w:rsid w:val="329927FF"/>
    <w:rsid w:val="33A46F3C"/>
    <w:rsid w:val="3466505D"/>
    <w:rsid w:val="349F46A1"/>
    <w:rsid w:val="353B45A1"/>
    <w:rsid w:val="355D098D"/>
    <w:rsid w:val="3815212C"/>
    <w:rsid w:val="38350643"/>
    <w:rsid w:val="398269A4"/>
    <w:rsid w:val="39D839DF"/>
    <w:rsid w:val="3A9A6D13"/>
    <w:rsid w:val="3AC705C5"/>
    <w:rsid w:val="3B18638E"/>
    <w:rsid w:val="3B903818"/>
    <w:rsid w:val="3B9F5A46"/>
    <w:rsid w:val="3C5D4E17"/>
    <w:rsid w:val="3C64631A"/>
    <w:rsid w:val="3C915ED0"/>
    <w:rsid w:val="3CCD42E3"/>
    <w:rsid w:val="3EAE614B"/>
    <w:rsid w:val="3FF433CE"/>
    <w:rsid w:val="408854D0"/>
    <w:rsid w:val="410540B2"/>
    <w:rsid w:val="4225454D"/>
    <w:rsid w:val="439B2F90"/>
    <w:rsid w:val="44D203CF"/>
    <w:rsid w:val="45894983"/>
    <w:rsid w:val="459C0B47"/>
    <w:rsid w:val="45B75814"/>
    <w:rsid w:val="45D24BA5"/>
    <w:rsid w:val="46D81869"/>
    <w:rsid w:val="475B62AB"/>
    <w:rsid w:val="48FE42BB"/>
    <w:rsid w:val="498C20C5"/>
    <w:rsid w:val="49E81F1C"/>
    <w:rsid w:val="4A691634"/>
    <w:rsid w:val="4A7144FF"/>
    <w:rsid w:val="4B1028FB"/>
    <w:rsid w:val="4B205B2B"/>
    <w:rsid w:val="4BC70C65"/>
    <w:rsid w:val="4CF907DC"/>
    <w:rsid w:val="4D9D5C21"/>
    <w:rsid w:val="4DCC222D"/>
    <w:rsid w:val="4E201B0D"/>
    <w:rsid w:val="4E5F1B08"/>
    <w:rsid w:val="4E792A52"/>
    <w:rsid w:val="51A83D67"/>
    <w:rsid w:val="52344B80"/>
    <w:rsid w:val="54960F16"/>
    <w:rsid w:val="54CB23E9"/>
    <w:rsid w:val="54CD7B28"/>
    <w:rsid w:val="557F2B86"/>
    <w:rsid w:val="560C531A"/>
    <w:rsid w:val="56652EE0"/>
    <w:rsid w:val="56D51BE3"/>
    <w:rsid w:val="570B582F"/>
    <w:rsid w:val="572E0D53"/>
    <w:rsid w:val="57B71533"/>
    <w:rsid w:val="57C1604E"/>
    <w:rsid w:val="580721EE"/>
    <w:rsid w:val="58884C90"/>
    <w:rsid w:val="58A11964"/>
    <w:rsid w:val="59653667"/>
    <w:rsid w:val="5A122D8F"/>
    <w:rsid w:val="5AAD58CA"/>
    <w:rsid w:val="5AC44C89"/>
    <w:rsid w:val="5B3572C0"/>
    <w:rsid w:val="5BC35127"/>
    <w:rsid w:val="5BEC511B"/>
    <w:rsid w:val="5C32180F"/>
    <w:rsid w:val="5C9F35D2"/>
    <w:rsid w:val="5CAB1F38"/>
    <w:rsid w:val="5CD74F1D"/>
    <w:rsid w:val="5D326002"/>
    <w:rsid w:val="5DDE7A09"/>
    <w:rsid w:val="5DEF3C61"/>
    <w:rsid w:val="5DFB1A5C"/>
    <w:rsid w:val="5DFB75B0"/>
    <w:rsid w:val="5E34351C"/>
    <w:rsid w:val="5EB33BA6"/>
    <w:rsid w:val="5EEC540B"/>
    <w:rsid w:val="60381BB0"/>
    <w:rsid w:val="60887BF8"/>
    <w:rsid w:val="61A97CC6"/>
    <w:rsid w:val="62C11AE0"/>
    <w:rsid w:val="62D42A04"/>
    <w:rsid w:val="64AD63F5"/>
    <w:rsid w:val="64F3476E"/>
    <w:rsid w:val="6515168B"/>
    <w:rsid w:val="652040F8"/>
    <w:rsid w:val="655C5AA7"/>
    <w:rsid w:val="65F8231A"/>
    <w:rsid w:val="66290C40"/>
    <w:rsid w:val="666F3177"/>
    <w:rsid w:val="666F51AA"/>
    <w:rsid w:val="66D33FC4"/>
    <w:rsid w:val="66F65CF4"/>
    <w:rsid w:val="67A9316B"/>
    <w:rsid w:val="68D20407"/>
    <w:rsid w:val="68EC4E2E"/>
    <w:rsid w:val="68F1591B"/>
    <w:rsid w:val="69AD18E5"/>
    <w:rsid w:val="6B102A73"/>
    <w:rsid w:val="6BBA58AE"/>
    <w:rsid w:val="6C0621C6"/>
    <w:rsid w:val="6C8C1131"/>
    <w:rsid w:val="6CE073D5"/>
    <w:rsid w:val="6D535020"/>
    <w:rsid w:val="6D8D20F0"/>
    <w:rsid w:val="6DE226C3"/>
    <w:rsid w:val="6DFB70B1"/>
    <w:rsid w:val="6E506696"/>
    <w:rsid w:val="6E7F4B8D"/>
    <w:rsid w:val="6ED30CA5"/>
    <w:rsid w:val="700458C5"/>
    <w:rsid w:val="706634A1"/>
    <w:rsid w:val="706A4ACE"/>
    <w:rsid w:val="70CF3D5B"/>
    <w:rsid w:val="71512D9C"/>
    <w:rsid w:val="72185AA4"/>
    <w:rsid w:val="727D4107"/>
    <w:rsid w:val="72D11017"/>
    <w:rsid w:val="72F71196"/>
    <w:rsid w:val="735B6AB0"/>
    <w:rsid w:val="73C05F24"/>
    <w:rsid w:val="73C60BC4"/>
    <w:rsid w:val="73FF249D"/>
    <w:rsid w:val="75167A6E"/>
    <w:rsid w:val="769013DC"/>
    <w:rsid w:val="77B21DAE"/>
    <w:rsid w:val="77C07537"/>
    <w:rsid w:val="78035695"/>
    <w:rsid w:val="78DF3648"/>
    <w:rsid w:val="79317AC8"/>
    <w:rsid w:val="79747A6B"/>
    <w:rsid w:val="7AC425A2"/>
    <w:rsid w:val="7AFA6891"/>
    <w:rsid w:val="7B445C01"/>
    <w:rsid w:val="7C2271AF"/>
    <w:rsid w:val="7CEF6B3B"/>
    <w:rsid w:val="7D776710"/>
    <w:rsid w:val="7D7F3302"/>
    <w:rsid w:val="7DAD213D"/>
    <w:rsid w:val="7DE6754C"/>
    <w:rsid w:val="7DEA1CC9"/>
    <w:rsid w:val="7E0A5C47"/>
    <w:rsid w:val="7E1369B7"/>
    <w:rsid w:val="7EFC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3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autoRedefine/>
    <w:qFormat/>
    <w:uiPriority w:val="99"/>
    <w:pPr>
      <w:tabs>
        <w:tab w:val="left" w:pos="0"/>
        <w:tab w:val="left" w:pos="993"/>
        <w:tab w:val="left" w:pos="1134"/>
      </w:tabs>
      <w:ind w:firstLine="420" w:firstLineChars="200"/>
    </w:p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autoRedefine/>
    <w:qFormat/>
    <w:uiPriority w:val="0"/>
    <w:rPr>
      <w:color w:val="0066FF"/>
      <w:u w:val="none"/>
    </w:rPr>
  </w:style>
  <w:style w:type="character" w:styleId="9">
    <w:name w:val="Hyperlink"/>
    <w:basedOn w:val="7"/>
    <w:autoRedefine/>
    <w:qFormat/>
    <w:uiPriority w:val="0"/>
    <w:rPr>
      <w:color w:val="0066FF"/>
      <w:u w:val="none"/>
    </w:rPr>
  </w:style>
  <w:style w:type="character" w:customStyle="1" w:styleId="10">
    <w:name w:val="glosstext"/>
    <w:basedOn w:val="7"/>
    <w:autoRedefine/>
    <w:qFormat/>
    <w:uiPriority w:val="0"/>
    <w:rPr>
      <w:i/>
      <w:color w:val="0000FF"/>
    </w:rPr>
  </w:style>
  <w:style w:type="character" w:customStyle="1" w:styleId="11">
    <w:name w:val="expandtext"/>
    <w:basedOn w:val="7"/>
    <w:autoRedefine/>
    <w:qFormat/>
    <w:uiPriority w:val="0"/>
    <w:rPr>
      <w:i/>
      <w:color w:val="FF0000"/>
    </w:rPr>
  </w:style>
  <w:style w:type="character" w:customStyle="1" w:styleId="12">
    <w:name w:val="style61"/>
    <w:basedOn w:val="7"/>
    <w:qFormat/>
    <w:uiPriority w:val="99"/>
    <w:rPr>
      <w:rFonts w:cs="Times New Roman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4</Pages>
  <Words>1063</Words>
  <Characters>1269</Characters>
  <Lines>96</Lines>
  <Paragraphs>27</Paragraphs>
  <TotalTime>0</TotalTime>
  <ScaleCrop>false</ScaleCrop>
  <LinksUpToDate>false</LinksUpToDate>
  <CharactersWithSpaces>1332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2018-04-13T03:25:00Z</dcterms:created>
  <dc:creator>Administrator</dc:creator>
  <cp:lastModifiedBy>对酒当歌</cp:lastModifiedBy>
  <cp:lastPrinted>2023-09-18T08:47:00Z</cp:lastPrinted>
  <dcterms:modified xsi:type="dcterms:W3CDTF">2026-01-21T01:35:18Z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6AB2075CB6284E2A9948F6C2B1817BEB_13</vt:lpwstr>
  </property>
  <property fmtid="{D5CDD505-2E9C-101B-9397-08002B2CF9AE}" pid="4" name="KSOTemplateDocerSaveRecord">
    <vt:lpwstr>eyJoZGlkIjoiYWUxNDBkOTM3NTExNDgxZTBkY2Y0Mjg5ZmRjZjQwMmEiLCJ1c2VySWQiOiI2MzczNTM0MDQifQ==</vt:lpwstr>
  </property>
</Properties>
</file>